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FFA" w:rsidRDefault="00873A9E">
      <w:pPr>
        <w:spacing w:line="312" w:lineRule="auto"/>
        <w:jc w:val="center"/>
        <w:rPr>
          <w:b/>
          <w:sz w:val="28"/>
        </w:rPr>
      </w:pPr>
      <w:r>
        <w:rPr>
          <w:b/>
          <w:sz w:val="28"/>
        </w:rPr>
        <w:t xml:space="preserve">Информация </w:t>
      </w:r>
    </w:p>
    <w:p w:rsidR="00155FFA" w:rsidRDefault="00873A9E">
      <w:pPr>
        <w:spacing w:line="312" w:lineRule="auto"/>
        <w:jc w:val="center"/>
        <w:rPr>
          <w:b/>
          <w:sz w:val="28"/>
        </w:rPr>
      </w:pPr>
      <w:r>
        <w:rPr>
          <w:b/>
          <w:sz w:val="28"/>
        </w:rPr>
        <w:t>к заседанию Правительства Камчатского края</w:t>
      </w:r>
    </w:p>
    <w:p w:rsidR="00155FFA" w:rsidRDefault="00873A9E">
      <w:pPr>
        <w:spacing w:line="312" w:lineRule="auto"/>
        <w:jc w:val="center"/>
        <w:rPr>
          <w:b/>
          <w:sz w:val="28"/>
        </w:rPr>
      </w:pPr>
      <w:r>
        <w:rPr>
          <w:b/>
          <w:sz w:val="28"/>
        </w:rPr>
        <w:t>по вопросу «Об итогах исполнения краевого бюджета за 9 месяцев 2023 года»</w:t>
      </w:r>
    </w:p>
    <w:p w:rsidR="00155FFA" w:rsidRDefault="00155FFA">
      <w:pPr>
        <w:spacing w:line="312" w:lineRule="auto"/>
        <w:rPr>
          <w:b/>
          <w:sz w:val="28"/>
        </w:rPr>
      </w:pPr>
    </w:p>
    <w:p w:rsidR="00155FFA" w:rsidRPr="005E5214" w:rsidRDefault="00873A9E">
      <w:pPr>
        <w:spacing w:line="312" w:lineRule="auto"/>
        <w:ind w:firstLine="709"/>
        <w:jc w:val="both"/>
        <w:rPr>
          <w:sz w:val="28"/>
        </w:rPr>
      </w:pPr>
      <w:r w:rsidRPr="005E5214">
        <w:rPr>
          <w:sz w:val="28"/>
        </w:rPr>
        <w:t>Исполнение краевого бюджета в 2023 году осуществлялось на основании Закона Камчатского края от 29.11.2022 № 155 «О краевом бюджете на 2023 год и на плановый период 2024 и 2025 годов».</w:t>
      </w:r>
    </w:p>
    <w:p w:rsidR="00155FFA" w:rsidRPr="005E5214" w:rsidRDefault="00873A9E">
      <w:pPr>
        <w:spacing w:line="312" w:lineRule="auto"/>
        <w:ind w:firstLine="709"/>
        <w:jc w:val="both"/>
        <w:rPr>
          <w:sz w:val="28"/>
        </w:rPr>
      </w:pPr>
      <w:r w:rsidRPr="005E5214">
        <w:rPr>
          <w:sz w:val="28"/>
        </w:rPr>
        <w:t xml:space="preserve">Бюджетные обязательства в отчетном периоде 2023 года обеспечивались в установленные сроки и в необходимых объемах. </w:t>
      </w:r>
    </w:p>
    <w:p w:rsidR="00155FFA" w:rsidRPr="005E5214" w:rsidRDefault="00873A9E">
      <w:pPr>
        <w:spacing w:line="312" w:lineRule="auto"/>
        <w:ind w:firstLine="709"/>
        <w:jc w:val="both"/>
        <w:rPr>
          <w:sz w:val="28"/>
        </w:rPr>
      </w:pPr>
      <w:r w:rsidRPr="005E5214">
        <w:rPr>
          <w:sz w:val="28"/>
        </w:rPr>
        <w:t>Исполнение основных параметров краевого бюджета за 9 месяцев 2023 года составило:</w:t>
      </w:r>
    </w:p>
    <w:p w:rsidR="00155FFA" w:rsidRPr="005E5214" w:rsidRDefault="00873A9E">
      <w:pPr>
        <w:spacing w:line="312" w:lineRule="auto"/>
        <w:ind w:firstLine="709"/>
        <w:jc w:val="both"/>
        <w:rPr>
          <w:sz w:val="28"/>
        </w:rPr>
      </w:pPr>
      <w:r w:rsidRPr="005E5214">
        <w:rPr>
          <w:sz w:val="28"/>
        </w:rPr>
        <w:t>– по доходам – 83,4 млрд рублей или 73,6 % от утвержденного плана;</w:t>
      </w:r>
    </w:p>
    <w:p w:rsidR="00155FFA" w:rsidRPr="005E5214" w:rsidRDefault="00873A9E">
      <w:pPr>
        <w:spacing w:line="312" w:lineRule="auto"/>
        <w:ind w:firstLine="709"/>
        <w:jc w:val="both"/>
        <w:rPr>
          <w:sz w:val="28"/>
        </w:rPr>
      </w:pPr>
      <w:r w:rsidRPr="005E5214">
        <w:rPr>
          <w:sz w:val="28"/>
        </w:rPr>
        <w:t xml:space="preserve">– по расходам – 82,8 млрд рублей или 67,5 % от утвержденного плана; </w:t>
      </w:r>
    </w:p>
    <w:p w:rsidR="00155FFA" w:rsidRPr="005E5214" w:rsidRDefault="00873A9E">
      <w:pPr>
        <w:spacing w:line="312" w:lineRule="auto"/>
        <w:ind w:firstLine="709"/>
        <w:jc w:val="both"/>
        <w:rPr>
          <w:sz w:val="28"/>
        </w:rPr>
      </w:pPr>
      <w:r w:rsidRPr="005E5214">
        <w:rPr>
          <w:sz w:val="28"/>
        </w:rPr>
        <w:t xml:space="preserve">– профицит сложился в сумме 0,6 млрд рублей. </w:t>
      </w:r>
    </w:p>
    <w:p w:rsidR="00155FFA" w:rsidRPr="005E5214" w:rsidRDefault="00873A9E">
      <w:pPr>
        <w:spacing w:line="312" w:lineRule="auto"/>
        <w:ind w:firstLine="709"/>
        <w:jc w:val="both"/>
        <w:rPr>
          <w:sz w:val="28"/>
        </w:rPr>
      </w:pPr>
      <w:r w:rsidRPr="005E5214">
        <w:rPr>
          <w:sz w:val="28"/>
        </w:rPr>
        <w:t>За аналогичный период 2022 года исполнение по указанным показателям составило:</w:t>
      </w:r>
    </w:p>
    <w:p w:rsidR="00155FFA" w:rsidRPr="005E5214" w:rsidRDefault="00873A9E">
      <w:pPr>
        <w:spacing w:line="312" w:lineRule="auto"/>
        <w:ind w:firstLine="709"/>
        <w:jc w:val="both"/>
        <w:rPr>
          <w:sz w:val="28"/>
        </w:rPr>
      </w:pPr>
      <w:r w:rsidRPr="005E5214">
        <w:rPr>
          <w:sz w:val="28"/>
        </w:rPr>
        <w:t>– по доходам – 72,9 млрд рублей или 74,2 % от утвержденного плана;</w:t>
      </w:r>
    </w:p>
    <w:p w:rsidR="00155FFA" w:rsidRPr="005E5214" w:rsidRDefault="00873A9E">
      <w:pPr>
        <w:spacing w:line="312" w:lineRule="auto"/>
        <w:ind w:firstLine="709"/>
        <w:jc w:val="both"/>
        <w:rPr>
          <w:sz w:val="28"/>
        </w:rPr>
      </w:pPr>
      <w:r w:rsidRPr="005E5214">
        <w:rPr>
          <w:sz w:val="28"/>
        </w:rPr>
        <w:t xml:space="preserve">– по расходам – 74,3 млрд рублей или 70,5 % от утвержденного плана; </w:t>
      </w:r>
    </w:p>
    <w:p w:rsidR="00155FFA" w:rsidRPr="005E5214" w:rsidRDefault="00873A9E">
      <w:pPr>
        <w:spacing w:before="5" w:line="312" w:lineRule="auto"/>
        <w:ind w:right="43" w:firstLine="709"/>
        <w:rPr>
          <w:sz w:val="28"/>
        </w:rPr>
      </w:pPr>
      <w:r w:rsidRPr="005E5214">
        <w:rPr>
          <w:sz w:val="28"/>
        </w:rPr>
        <w:t>– дефицит сложился в сумме 1,4 млрд рублей.</w:t>
      </w:r>
    </w:p>
    <w:p w:rsidR="00155FFA" w:rsidRPr="005E5214" w:rsidRDefault="00155FFA">
      <w:pPr>
        <w:spacing w:before="5" w:line="312" w:lineRule="auto"/>
        <w:ind w:right="43" w:firstLine="709"/>
        <w:rPr>
          <w:b/>
          <w:sz w:val="28"/>
        </w:rPr>
      </w:pPr>
    </w:p>
    <w:p w:rsidR="00C05D57" w:rsidRPr="005E5214" w:rsidRDefault="00873A9E" w:rsidP="00C05D57">
      <w:pPr>
        <w:spacing w:before="5" w:line="312" w:lineRule="auto"/>
        <w:ind w:right="43"/>
        <w:jc w:val="center"/>
        <w:rPr>
          <w:b/>
          <w:sz w:val="28"/>
        </w:rPr>
      </w:pPr>
      <w:r w:rsidRPr="005E5214">
        <w:rPr>
          <w:b/>
          <w:sz w:val="28"/>
        </w:rPr>
        <w:t>Доходы краевого бюджета</w:t>
      </w:r>
    </w:p>
    <w:p w:rsidR="00155FFA" w:rsidRPr="005E5214" w:rsidRDefault="00873A9E">
      <w:pPr>
        <w:spacing w:line="312" w:lineRule="auto"/>
        <w:ind w:firstLine="709"/>
        <w:jc w:val="both"/>
        <w:rPr>
          <w:sz w:val="28"/>
        </w:rPr>
      </w:pPr>
      <w:r w:rsidRPr="005E5214">
        <w:rPr>
          <w:sz w:val="28"/>
        </w:rPr>
        <w:t>Доходная часть краевого бюджета в отчетном периоде текущего финансового года формировалась за счет поступлений налоговых и неналоговых доходов, безвозмездных поступлений и ее объем на 01.10.2023 составил 83,4 млрд рублей или 73,6 % от плановых (прогнозных) назначений 2023 года.</w:t>
      </w:r>
    </w:p>
    <w:p w:rsidR="00155FFA" w:rsidRPr="005E5214" w:rsidRDefault="00873A9E">
      <w:pPr>
        <w:spacing w:line="312" w:lineRule="auto"/>
        <w:ind w:firstLine="709"/>
        <w:jc w:val="both"/>
        <w:rPr>
          <w:sz w:val="28"/>
        </w:rPr>
      </w:pPr>
      <w:r w:rsidRPr="005E5214">
        <w:rPr>
          <w:sz w:val="28"/>
        </w:rPr>
        <w:t xml:space="preserve">Поступление налоговых и неналоговых доходов за 9 месяцев 2023 года составило 29,7 млрд рублей или 73,9 % от плановых (прогнозных) назначений </w:t>
      </w:r>
      <w:r w:rsidRPr="005E5214">
        <w:rPr>
          <w:sz w:val="28"/>
        </w:rPr>
        <w:br/>
        <w:t xml:space="preserve">2023 года. Удельный вес налоговых и неналоговых доходов в общем объеме доходов составил 35,6 %. </w:t>
      </w:r>
    </w:p>
    <w:p w:rsidR="00155FFA" w:rsidRPr="005E5214" w:rsidRDefault="00873A9E">
      <w:pPr>
        <w:spacing w:line="312" w:lineRule="auto"/>
        <w:ind w:firstLine="709"/>
        <w:jc w:val="both"/>
        <w:rPr>
          <w:sz w:val="28"/>
        </w:rPr>
      </w:pPr>
      <w:r w:rsidRPr="005E5214">
        <w:rPr>
          <w:sz w:val="28"/>
        </w:rPr>
        <w:t xml:space="preserve">Поступление </w:t>
      </w:r>
      <w:r w:rsidRPr="005E5214">
        <w:rPr>
          <w:b/>
          <w:sz w:val="28"/>
        </w:rPr>
        <w:t xml:space="preserve">налоговых доходов </w:t>
      </w:r>
      <w:r w:rsidRPr="005E5214">
        <w:rPr>
          <w:sz w:val="28"/>
        </w:rPr>
        <w:t xml:space="preserve">за 9 месяцев 2023 года составило </w:t>
      </w:r>
      <w:r w:rsidRPr="005E5214">
        <w:rPr>
          <w:sz w:val="28"/>
        </w:rPr>
        <w:br/>
        <w:t>28,8 млрд рублей или 72,6 % от годовых плановых (прогнозных) назначений. Удельный вес налоговых доходов в общем объеме доходов составил 34,5 %.</w:t>
      </w:r>
    </w:p>
    <w:p w:rsidR="00155FFA" w:rsidRPr="005E5214" w:rsidRDefault="00873A9E">
      <w:pPr>
        <w:spacing w:line="312" w:lineRule="auto"/>
        <w:ind w:firstLine="709"/>
        <w:jc w:val="both"/>
        <w:rPr>
          <w:sz w:val="28"/>
        </w:rPr>
      </w:pPr>
      <w:r w:rsidRPr="005E5214">
        <w:rPr>
          <w:sz w:val="28"/>
        </w:rPr>
        <w:t xml:space="preserve">Поступление налоговых доходов за 9 месяцев 2022 года составило </w:t>
      </w:r>
      <w:r w:rsidRPr="005E5214">
        <w:rPr>
          <w:sz w:val="28"/>
        </w:rPr>
        <w:br/>
        <w:t xml:space="preserve">21,0 млрд рублей или 71,0 % от годовых плановых (прогнозных) назначений. Удельный вес налоговых доходов в общем объеме доходов составил 28,8 %. </w:t>
      </w:r>
    </w:p>
    <w:p w:rsidR="00155FFA" w:rsidRPr="005E5214" w:rsidRDefault="00873A9E">
      <w:pPr>
        <w:spacing w:line="312" w:lineRule="auto"/>
        <w:ind w:firstLine="709"/>
        <w:jc w:val="both"/>
        <w:rPr>
          <w:sz w:val="28"/>
        </w:rPr>
      </w:pPr>
      <w:r w:rsidRPr="005E5214">
        <w:rPr>
          <w:sz w:val="28"/>
        </w:rPr>
        <w:t xml:space="preserve">В целом, поступление налоговых доходов по сравнению с аналогичным </w:t>
      </w:r>
      <w:r w:rsidRPr="005E5214">
        <w:rPr>
          <w:sz w:val="28"/>
        </w:rPr>
        <w:lastRenderedPageBreak/>
        <w:t>периодом 2022 года увеличилось на 7,8 млрд рублей или 37,1 %.</w:t>
      </w:r>
    </w:p>
    <w:p w:rsidR="00155FFA" w:rsidRPr="005E5214" w:rsidRDefault="00873A9E">
      <w:pPr>
        <w:spacing w:line="312" w:lineRule="auto"/>
        <w:ind w:firstLine="709"/>
        <w:jc w:val="both"/>
        <w:rPr>
          <w:sz w:val="28"/>
        </w:rPr>
      </w:pPr>
      <w:r w:rsidRPr="005E5214">
        <w:rPr>
          <w:sz w:val="28"/>
        </w:rPr>
        <w:t xml:space="preserve">За 9 месяцев 2023 года по сравнению с аналогичным периодом 2022 года обеспечен </w:t>
      </w:r>
      <w:r w:rsidRPr="005E5214">
        <w:rPr>
          <w:i/>
          <w:sz w:val="28"/>
        </w:rPr>
        <w:t xml:space="preserve">рост поступлений </w:t>
      </w:r>
      <w:r w:rsidRPr="005E5214">
        <w:rPr>
          <w:sz w:val="28"/>
        </w:rPr>
        <w:t>следующих налоговых доходов:</w:t>
      </w:r>
    </w:p>
    <w:p w:rsidR="00155FFA" w:rsidRPr="005E5214" w:rsidRDefault="00873A9E">
      <w:pPr>
        <w:spacing w:line="312" w:lineRule="auto"/>
        <w:ind w:firstLine="709"/>
        <w:jc w:val="both"/>
        <w:rPr>
          <w:sz w:val="28"/>
        </w:rPr>
      </w:pPr>
      <w:r w:rsidRPr="005E5214">
        <w:rPr>
          <w:sz w:val="28"/>
        </w:rPr>
        <w:t xml:space="preserve">- </w:t>
      </w:r>
      <w:r w:rsidRPr="005E5214">
        <w:rPr>
          <w:i/>
          <w:sz w:val="28"/>
        </w:rPr>
        <w:t>налога на прибыль организаций</w:t>
      </w:r>
      <w:r w:rsidRPr="005E5214">
        <w:rPr>
          <w:sz w:val="28"/>
        </w:rPr>
        <w:t xml:space="preserve"> на 1,3 млрд рублей или 34,2 % в связи с зачислением с 2023 года налога в размере 100 % в краевой бюджет (в 2022 году по нормативу в краевой бюджет зачислялось 82,0 %, в бюджеты городских (муниципальных) образований, муниципальных районов - 18,0 %). Кроме того, рост поступлений обеспечен крупнейшим налогоплательщиком края </w:t>
      </w:r>
      <w:r w:rsidR="007A6A57">
        <w:rPr>
          <w:sz w:val="28"/>
        </w:rPr>
        <w:br/>
      </w:r>
      <w:r w:rsidRPr="005E5214">
        <w:rPr>
          <w:sz w:val="28"/>
        </w:rPr>
        <w:t xml:space="preserve">ПАО «Камчатскэнерго» в связи с увеличением объемов потребления </w:t>
      </w:r>
      <w:proofErr w:type="spellStart"/>
      <w:r w:rsidRPr="005E5214">
        <w:rPr>
          <w:sz w:val="28"/>
        </w:rPr>
        <w:t>теплоэнергии</w:t>
      </w:r>
      <w:proofErr w:type="spellEnd"/>
      <w:r w:rsidRPr="005E5214">
        <w:rPr>
          <w:sz w:val="28"/>
        </w:rPr>
        <w:t xml:space="preserve"> и электроэнергии, увеличением тарифа на энергоресурсы, а также увеличением размера получаемых субсидий на возмещение тарифов;</w:t>
      </w:r>
    </w:p>
    <w:p w:rsidR="00155FFA" w:rsidRPr="005E5214" w:rsidRDefault="00873A9E">
      <w:pPr>
        <w:spacing w:line="312" w:lineRule="auto"/>
        <w:ind w:firstLine="709"/>
        <w:jc w:val="both"/>
        <w:rPr>
          <w:sz w:val="28"/>
        </w:rPr>
      </w:pPr>
      <w:r w:rsidRPr="005E5214">
        <w:rPr>
          <w:sz w:val="28"/>
        </w:rPr>
        <w:t xml:space="preserve">- </w:t>
      </w:r>
      <w:r w:rsidRPr="005E5214">
        <w:rPr>
          <w:i/>
          <w:sz w:val="28"/>
        </w:rPr>
        <w:t>налога на доходы физических лиц</w:t>
      </w:r>
      <w:r w:rsidRPr="005E5214">
        <w:rPr>
          <w:sz w:val="28"/>
        </w:rPr>
        <w:t xml:space="preserve"> на 1,0 млрд рублей или 8,8 %, что сопоставимо с прогнозным темпом роста фонда оплаты труда. Основной рост обеспечен следующими отраслями экономики: государственное управление и обеспечение военной безопасности, социальное обеспечение; обеспечение электрической энергией, газом и паром; кондиционирование воздуха; строительство;</w:t>
      </w:r>
    </w:p>
    <w:p w:rsidR="00155FFA" w:rsidRPr="005E5214" w:rsidRDefault="00873A9E">
      <w:pPr>
        <w:spacing w:line="312" w:lineRule="auto"/>
        <w:ind w:firstLine="709"/>
        <w:jc w:val="both"/>
        <w:rPr>
          <w:sz w:val="28"/>
        </w:rPr>
      </w:pPr>
      <w:r w:rsidRPr="005E5214">
        <w:rPr>
          <w:sz w:val="28"/>
        </w:rPr>
        <w:t xml:space="preserve">- </w:t>
      </w:r>
      <w:r w:rsidRPr="005E5214">
        <w:rPr>
          <w:i/>
          <w:sz w:val="28"/>
        </w:rPr>
        <w:t>налога на имущество организаций</w:t>
      </w:r>
      <w:r w:rsidRPr="005E5214">
        <w:rPr>
          <w:sz w:val="28"/>
        </w:rPr>
        <w:t xml:space="preserve"> на 134,5 млн рублей или 7,2 % за счет переоценки кадастровой стоимости имущества и введения в эксплуатацию новых объектов предприятиями </w:t>
      </w:r>
      <w:proofErr w:type="spellStart"/>
      <w:r w:rsidRPr="005E5214">
        <w:rPr>
          <w:sz w:val="28"/>
        </w:rPr>
        <w:t>рыбохозяйственного</w:t>
      </w:r>
      <w:proofErr w:type="spellEnd"/>
      <w:r w:rsidRPr="005E5214">
        <w:rPr>
          <w:sz w:val="28"/>
        </w:rPr>
        <w:t xml:space="preserve"> комплекса, а также предприятиями, осуществляющими оптовую торговлю твердым, жидким и газообразным топливом;</w:t>
      </w:r>
    </w:p>
    <w:p w:rsidR="00155FFA" w:rsidRPr="005E5214" w:rsidRDefault="00873A9E">
      <w:pPr>
        <w:spacing w:line="312" w:lineRule="auto"/>
        <w:ind w:firstLine="709"/>
        <w:jc w:val="both"/>
        <w:rPr>
          <w:sz w:val="28"/>
        </w:rPr>
      </w:pPr>
      <w:r w:rsidRPr="005E5214">
        <w:rPr>
          <w:sz w:val="28"/>
        </w:rPr>
        <w:t xml:space="preserve">- </w:t>
      </w:r>
      <w:r w:rsidRPr="005E5214">
        <w:rPr>
          <w:i/>
          <w:sz w:val="28"/>
        </w:rPr>
        <w:t>налога на добычу полезных ископаемых</w:t>
      </w:r>
      <w:r w:rsidRPr="005E5214">
        <w:rPr>
          <w:sz w:val="28"/>
        </w:rPr>
        <w:t xml:space="preserve"> на 135,4 млн рублей или 62,0 % обеспечен двумя налогоплательщиками – участниками региональных инвестиционных проектов, которые с 01.01.2023 в соответствии с пунктом 5 статьи 342.3 Налогового кодекса Российской Федерации применяют коэффициент, характеризующий территорию добычи полезного ископаемого;</w:t>
      </w:r>
    </w:p>
    <w:p w:rsidR="00155FFA" w:rsidRPr="005E5214" w:rsidRDefault="00873A9E">
      <w:pPr>
        <w:spacing w:line="312" w:lineRule="auto"/>
        <w:ind w:firstLine="709"/>
        <w:jc w:val="both"/>
        <w:rPr>
          <w:sz w:val="28"/>
        </w:rPr>
      </w:pPr>
      <w:r w:rsidRPr="005E5214">
        <w:rPr>
          <w:sz w:val="28"/>
        </w:rPr>
        <w:t xml:space="preserve">- </w:t>
      </w:r>
      <w:r w:rsidRPr="005E5214">
        <w:rPr>
          <w:i/>
          <w:sz w:val="28"/>
        </w:rPr>
        <w:t>сборов за пользование объектами водных биологических ресурсов</w:t>
      </w:r>
      <w:r w:rsidRPr="005E5214">
        <w:rPr>
          <w:sz w:val="28"/>
        </w:rPr>
        <w:t xml:space="preserve"> на 5,2 млрд рублей или в 15,5 раза с учетом внесения изменений в статью 333 Налогового кодекса Российской Федерации, в части увеличения ставок сбора за пользование объектами водных биологических ресурсов во внутренних водных объектах (реки, озера, водохранилища) и во внутренних морских водах Российской Федерации, в территориальном море Российской Федерации и в исключительной экономической зоне и на континентальном шельфе Российской Федерации.</w:t>
      </w:r>
    </w:p>
    <w:p w:rsidR="00155FFA" w:rsidRPr="005E5214" w:rsidRDefault="00873A9E">
      <w:pPr>
        <w:spacing w:line="312" w:lineRule="auto"/>
        <w:ind w:firstLine="709"/>
        <w:jc w:val="both"/>
        <w:rPr>
          <w:sz w:val="28"/>
        </w:rPr>
      </w:pPr>
      <w:r w:rsidRPr="005E5214">
        <w:rPr>
          <w:sz w:val="28"/>
        </w:rPr>
        <w:t xml:space="preserve">При этом, в отчетном периоде текущего финансового года по сравнению с 2022 годом отмечено снижение поступлений по </w:t>
      </w:r>
      <w:r w:rsidRPr="005E5214">
        <w:rPr>
          <w:i/>
          <w:sz w:val="28"/>
        </w:rPr>
        <w:t>транспортному налогу</w:t>
      </w:r>
      <w:r w:rsidRPr="005E5214">
        <w:rPr>
          <w:sz w:val="28"/>
        </w:rPr>
        <w:t xml:space="preserve"> на 87,7 млн рублей или 25,0 % за счет погашения в августе 2022 года задолженности за предыдущие </w:t>
      </w:r>
      <w:r w:rsidRPr="005E5214">
        <w:rPr>
          <w:sz w:val="28"/>
        </w:rPr>
        <w:lastRenderedPageBreak/>
        <w:t>налоговые периоды, а также уплатой в 2022 году отдельными налогоплательщиками авансовых (предварительных) платежей.</w:t>
      </w:r>
    </w:p>
    <w:p w:rsidR="00155FFA" w:rsidRPr="005E5214" w:rsidRDefault="00873A9E">
      <w:pPr>
        <w:spacing w:line="312" w:lineRule="auto"/>
        <w:ind w:firstLine="709"/>
        <w:jc w:val="both"/>
        <w:rPr>
          <w:sz w:val="28"/>
        </w:rPr>
      </w:pPr>
      <w:r w:rsidRPr="005E5214">
        <w:rPr>
          <w:sz w:val="28"/>
        </w:rPr>
        <w:t>Основная доля налоговых поступлений за 9 месяцев 2023 года обеспечена:</w:t>
      </w:r>
    </w:p>
    <w:p w:rsidR="00155FFA" w:rsidRPr="005E5214" w:rsidRDefault="00873A9E">
      <w:pPr>
        <w:numPr>
          <w:ilvl w:val="0"/>
          <w:numId w:val="1"/>
        </w:numPr>
        <w:tabs>
          <w:tab w:val="left" w:pos="1134"/>
        </w:tabs>
        <w:spacing w:line="312" w:lineRule="auto"/>
        <w:ind w:left="0" w:firstLine="709"/>
        <w:jc w:val="both"/>
        <w:rPr>
          <w:sz w:val="28"/>
        </w:rPr>
      </w:pPr>
      <w:r w:rsidRPr="005E5214">
        <w:rPr>
          <w:sz w:val="28"/>
        </w:rPr>
        <w:t xml:space="preserve">налогом на доходы физических лиц в сумме 12,4 млрд рублей или 43,1 % от общего объема налоговых доходов; </w:t>
      </w:r>
    </w:p>
    <w:p w:rsidR="00155FFA" w:rsidRPr="005E5214" w:rsidRDefault="00873A9E">
      <w:pPr>
        <w:numPr>
          <w:ilvl w:val="0"/>
          <w:numId w:val="1"/>
        </w:numPr>
        <w:tabs>
          <w:tab w:val="left" w:pos="1134"/>
        </w:tabs>
        <w:spacing w:line="312" w:lineRule="auto"/>
        <w:ind w:left="0" w:firstLine="709"/>
        <w:jc w:val="both"/>
        <w:rPr>
          <w:sz w:val="28"/>
        </w:rPr>
      </w:pPr>
      <w:r w:rsidRPr="005E5214">
        <w:rPr>
          <w:sz w:val="28"/>
        </w:rPr>
        <w:t xml:space="preserve">налогом на прибыль организаций в сумме 5,0 млрд рублей или </w:t>
      </w:r>
      <w:r w:rsidR="00960D88">
        <w:rPr>
          <w:sz w:val="28"/>
        </w:rPr>
        <w:t>17,4</w:t>
      </w:r>
      <w:r w:rsidRPr="005E5214">
        <w:rPr>
          <w:sz w:val="28"/>
        </w:rPr>
        <w:t xml:space="preserve"> % от общего объема налоговых доходов; </w:t>
      </w:r>
    </w:p>
    <w:p w:rsidR="00155FFA" w:rsidRPr="005E5214" w:rsidRDefault="00873A9E">
      <w:pPr>
        <w:numPr>
          <w:ilvl w:val="0"/>
          <w:numId w:val="1"/>
        </w:numPr>
        <w:tabs>
          <w:tab w:val="left" w:pos="1134"/>
        </w:tabs>
        <w:spacing w:line="312" w:lineRule="auto"/>
        <w:ind w:left="0" w:firstLine="709"/>
        <w:jc w:val="both"/>
        <w:rPr>
          <w:sz w:val="28"/>
        </w:rPr>
      </w:pPr>
      <w:r w:rsidRPr="005E5214">
        <w:rPr>
          <w:sz w:val="28"/>
        </w:rPr>
        <w:t xml:space="preserve">сборами за пользование объектами водных биологических ресурсов </w:t>
      </w:r>
      <w:r w:rsidR="00960D88">
        <w:rPr>
          <w:sz w:val="28"/>
        </w:rPr>
        <w:br/>
      </w:r>
      <w:r w:rsidRPr="005E5214">
        <w:rPr>
          <w:sz w:val="28"/>
        </w:rPr>
        <w:t xml:space="preserve">5,5 млрд рублей или </w:t>
      </w:r>
      <w:r w:rsidR="00960D88">
        <w:rPr>
          <w:sz w:val="28"/>
        </w:rPr>
        <w:t>19,1</w:t>
      </w:r>
      <w:r w:rsidRPr="005E5214">
        <w:rPr>
          <w:sz w:val="28"/>
        </w:rPr>
        <w:t xml:space="preserve"> % от общего объема налоговых доходов.</w:t>
      </w:r>
    </w:p>
    <w:p w:rsidR="00155FFA" w:rsidRPr="005E5214" w:rsidRDefault="00873A9E">
      <w:pPr>
        <w:spacing w:line="312" w:lineRule="auto"/>
        <w:ind w:firstLine="709"/>
        <w:jc w:val="both"/>
        <w:rPr>
          <w:sz w:val="28"/>
        </w:rPr>
      </w:pPr>
      <w:r w:rsidRPr="005E5214">
        <w:rPr>
          <w:b/>
          <w:sz w:val="28"/>
        </w:rPr>
        <w:t>Неналоговые доходы</w:t>
      </w:r>
      <w:r w:rsidRPr="005E5214">
        <w:rPr>
          <w:sz w:val="28"/>
        </w:rPr>
        <w:t xml:space="preserve"> краевого бюджета в отчетном периоде текущего финансового года составили 962,9 млн рублей или 158,5 % от годовых плановых назначений. Удельный вес в общем объеме поступлений составляет 1,1 %.</w:t>
      </w:r>
    </w:p>
    <w:p w:rsidR="00155FFA" w:rsidRPr="005E5214" w:rsidRDefault="00873A9E">
      <w:pPr>
        <w:spacing w:line="312" w:lineRule="auto"/>
        <w:ind w:firstLine="709"/>
        <w:jc w:val="both"/>
        <w:rPr>
          <w:sz w:val="28"/>
        </w:rPr>
      </w:pPr>
      <w:r w:rsidRPr="005E5214">
        <w:rPr>
          <w:sz w:val="28"/>
        </w:rPr>
        <w:t>В аналогичном периоде 2022 года поступление неналоговых доходов в краевой бюджет составило 953,8 млн рублей или 203,5 % от годовых плановых назначений. Удельный вес в общем объеме поступлений составляет 1,2 %.</w:t>
      </w:r>
    </w:p>
    <w:p w:rsidR="00155FFA" w:rsidRPr="005E5214" w:rsidRDefault="00873A9E">
      <w:pPr>
        <w:spacing w:line="312" w:lineRule="auto"/>
        <w:ind w:firstLine="709"/>
        <w:jc w:val="both"/>
        <w:rPr>
          <w:sz w:val="28"/>
        </w:rPr>
      </w:pPr>
      <w:r w:rsidRPr="005E5214">
        <w:rPr>
          <w:sz w:val="28"/>
        </w:rPr>
        <w:t>Основная доля неналоговых поступлений в отчетном периоде обеспечена:</w:t>
      </w:r>
    </w:p>
    <w:p w:rsidR="00155FFA" w:rsidRPr="005E5214" w:rsidRDefault="00873A9E">
      <w:pPr>
        <w:numPr>
          <w:ilvl w:val="0"/>
          <w:numId w:val="1"/>
        </w:numPr>
        <w:tabs>
          <w:tab w:val="left" w:pos="1134"/>
        </w:tabs>
        <w:spacing w:line="312" w:lineRule="auto"/>
        <w:ind w:left="0" w:firstLine="709"/>
        <w:jc w:val="both"/>
        <w:rPr>
          <w:sz w:val="28"/>
        </w:rPr>
      </w:pPr>
      <w:r w:rsidRPr="005E5214">
        <w:rPr>
          <w:sz w:val="28"/>
        </w:rPr>
        <w:t>доходами от операций по управлению остатками средств на едином казначейском счете, зачисляемыми в бюджеты субъектов Российской Федерации, в сумме 339,6 млн рублей или 35,2 % от общего объема неналоговых доходов;</w:t>
      </w:r>
    </w:p>
    <w:p w:rsidR="00155FFA" w:rsidRPr="005E5214" w:rsidRDefault="00873A9E">
      <w:pPr>
        <w:numPr>
          <w:ilvl w:val="0"/>
          <w:numId w:val="1"/>
        </w:numPr>
        <w:tabs>
          <w:tab w:val="left" w:pos="1134"/>
        </w:tabs>
        <w:spacing w:line="312" w:lineRule="auto"/>
        <w:ind w:left="0" w:firstLine="709"/>
        <w:jc w:val="both"/>
        <w:rPr>
          <w:sz w:val="28"/>
        </w:rPr>
      </w:pPr>
      <w:r w:rsidRPr="005E5214">
        <w:rPr>
          <w:sz w:val="28"/>
        </w:rPr>
        <w:t xml:space="preserve"> поступлениями от штрафов, санкций, возмещения ущерба в сумме </w:t>
      </w:r>
      <w:r w:rsidRPr="005E5214">
        <w:rPr>
          <w:sz w:val="28"/>
        </w:rPr>
        <w:br/>
        <w:t>383,3 млн рублей или 39,8 % от общего объема неналоговых доходов преимущественно за счет обособления с 1 января 2023 года в отдельный код доходов пени за несвоевременное перечисление налогов налогоплательщиками (до 01.01.2023 пеня уплачивалась непосредственно по тому налогу по которому она была начислена).</w:t>
      </w:r>
    </w:p>
    <w:p w:rsidR="00155FFA" w:rsidRPr="005E5214" w:rsidRDefault="00873A9E">
      <w:pPr>
        <w:spacing w:line="312" w:lineRule="auto"/>
        <w:ind w:firstLine="709"/>
        <w:jc w:val="both"/>
        <w:rPr>
          <w:sz w:val="28"/>
        </w:rPr>
      </w:pPr>
      <w:r w:rsidRPr="005E5214">
        <w:rPr>
          <w:b/>
          <w:sz w:val="28"/>
        </w:rPr>
        <w:t>Безвозмездные поступления</w:t>
      </w:r>
      <w:r w:rsidRPr="005E5214">
        <w:rPr>
          <w:sz w:val="28"/>
        </w:rPr>
        <w:t xml:space="preserve"> в отчетном периоде текущего финансового года составили 53,7 млрд рублей или 73,4 % от годовых плановых назначений. Их доля в общем объеме поступлений составила 64,4 %. </w:t>
      </w:r>
    </w:p>
    <w:p w:rsidR="00155FFA" w:rsidRPr="005E5214" w:rsidRDefault="00873A9E">
      <w:pPr>
        <w:spacing w:line="312" w:lineRule="auto"/>
        <w:ind w:firstLine="709"/>
        <w:jc w:val="both"/>
        <w:rPr>
          <w:sz w:val="28"/>
        </w:rPr>
      </w:pPr>
      <w:r w:rsidRPr="005E5214">
        <w:rPr>
          <w:sz w:val="28"/>
        </w:rPr>
        <w:t xml:space="preserve">В аналогичном периоде 2022 года исполнение по безвозмездным поступлениям составило 51,0 млрд рублей или 74,7 % от годовых плановых назначений. Их доля в общем объеме поступлений составила 70,0 %. </w:t>
      </w:r>
    </w:p>
    <w:p w:rsidR="00155FFA" w:rsidRPr="005E5214" w:rsidRDefault="00873A9E">
      <w:pPr>
        <w:spacing w:line="312" w:lineRule="auto"/>
        <w:ind w:firstLine="709"/>
        <w:jc w:val="both"/>
        <w:rPr>
          <w:sz w:val="28"/>
        </w:rPr>
      </w:pPr>
      <w:r w:rsidRPr="005E5214">
        <w:rPr>
          <w:sz w:val="28"/>
        </w:rPr>
        <w:t>В структуре безвозмездных поступлений за 9 месяцев 2023 года безвозмездные поступления от других бюджетов бюджетной системы Российской Федерации составили 45,2 млрд рублей, безвозмездные поступления от государственных (муниципальных) организаций – 1,3 млрд рублей, прочие безвозмездные поступления (безвозмездные поступления от ПАО «</w:t>
      </w:r>
      <w:proofErr w:type="spellStart"/>
      <w:r w:rsidRPr="005E5214">
        <w:rPr>
          <w:sz w:val="28"/>
        </w:rPr>
        <w:t>РусГидро</w:t>
      </w:r>
      <w:proofErr w:type="spellEnd"/>
      <w:r w:rsidRPr="005E5214">
        <w:rPr>
          <w:sz w:val="28"/>
        </w:rPr>
        <w:t xml:space="preserve">» на возмещение недополученных доходов </w:t>
      </w:r>
      <w:proofErr w:type="spellStart"/>
      <w:r w:rsidRPr="005E5214">
        <w:rPr>
          <w:sz w:val="28"/>
        </w:rPr>
        <w:t>энергоснабжающим</w:t>
      </w:r>
      <w:proofErr w:type="spellEnd"/>
      <w:r w:rsidRPr="005E5214">
        <w:rPr>
          <w:sz w:val="28"/>
        </w:rPr>
        <w:t xml:space="preserve"> организациям) – 6,9 млрд рублей, доходы от возврата остатков прошлых лет – 258,2 млн рублей.</w:t>
      </w:r>
    </w:p>
    <w:p w:rsidR="00155FFA" w:rsidRPr="005E5214" w:rsidRDefault="00873A9E">
      <w:pPr>
        <w:spacing w:line="312" w:lineRule="auto"/>
        <w:ind w:firstLine="709"/>
        <w:jc w:val="both"/>
        <w:rPr>
          <w:sz w:val="28"/>
        </w:rPr>
      </w:pPr>
      <w:r w:rsidRPr="005E5214">
        <w:rPr>
          <w:sz w:val="28"/>
        </w:rPr>
        <w:t>Структурно исполнение по безвозмездным поступлениям от других бюджетов бюджетной системы Российской Федерации за 9 месяцев 2023 года выглядит следующим образом:</w:t>
      </w:r>
    </w:p>
    <w:p w:rsidR="00155FFA" w:rsidRPr="005E5214" w:rsidRDefault="00873A9E">
      <w:pPr>
        <w:numPr>
          <w:ilvl w:val="0"/>
          <w:numId w:val="2"/>
        </w:numPr>
        <w:tabs>
          <w:tab w:val="clear" w:pos="1070"/>
          <w:tab w:val="left" w:pos="1069"/>
        </w:tabs>
        <w:spacing w:line="312" w:lineRule="auto"/>
        <w:ind w:left="0" w:firstLine="709"/>
        <w:jc w:val="both"/>
        <w:rPr>
          <w:sz w:val="28"/>
        </w:rPr>
      </w:pPr>
      <w:r w:rsidRPr="005E5214">
        <w:rPr>
          <w:i/>
          <w:sz w:val="28"/>
        </w:rPr>
        <w:t>дотации</w:t>
      </w:r>
      <w:r w:rsidRPr="005E5214">
        <w:rPr>
          <w:sz w:val="28"/>
        </w:rPr>
        <w:t xml:space="preserve"> бюджетам субъектов Российской Федерации – 35,5 млрд рублей или 78,1 % от годовых плановых назначений (9 месяцев 2022 года – </w:t>
      </w:r>
      <w:r w:rsidRPr="005E5214">
        <w:rPr>
          <w:sz w:val="28"/>
        </w:rPr>
        <w:br/>
        <w:t xml:space="preserve">34,1 млрд рублей или 75,5 % от годовых плановых назначений); </w:t>
      </w:r>
    </w:p>
    <w:p w:rsidR="00155FFA" w:rsidRPr="005E5214" w:rsidRDefault="00873A9E">
      <w:pPr>
        <w:numPr>
          <w:ilvl w:val="0"/>
          <w:numId w:val="2"/>
        </w:numPr>
        <w:tabs>
          <w:tab w:val="clear" w:pos="1070"/>
        </w:tabs>
        <w:spacing w:line="312" w:lineRule="auto"/>
        <w:ind w:left="0" w:firstLine="709"/>
        <w:jc w:val="both"/>
        <w:rPr>
          <w:sz w:val="28"/>
        </w:rPr>
      </w:pPr>
      <w:r w:rsidRPr="005E5214">
        <w:rPr>
          <w:i/>
          <w:sz w:val="28"/>
        </w:rPr>
        <w:t>субсидии</w:t>
      </w:r>
      <w:r w:rsidRPr="005E5214">
        <w:rPr>
          <w:sz w:val="28"/>
        </w:rPr>
        <w:t xml:space="preserve"> – 6,3 млрд рублей или 49,2 % от утвержденных годовых плановых назначений (9 месяцев 2022 года – 6,4 млрд рублей или 75,7 % от утвержденных годовых плановых назначений);</w:t>
      </w:r>
    </w:p>
    <w:p w:rsidR="00155FFA" w:rsidRPr="005E5214" w:rsidRDefault="00873A9E">
      <w:pPr>
        <w:numPr>
          <w:ilvl w:val="0"/>
          <w:numId w:val="2"/>
        </w:numPr>
        <w:tabs>
          <w:tab w:val="clear" w:pos="1070"/>
        </w:tabs>
        <w:spacing w:line="312" w:lineRule="auto"/>
        <w:ind w:left="0" w:firstLine="709"/>
        <w:jc w:val="both"/>
        <w:rPr>
          <w:sz w:val="28"/>
        </w:rPr>
      </w:pPr>
      <w:r w:rsidRPr="005E5214">
        <w:rPr>
          <w:i/>
          <w:sz w:val="28"/>
        </w:rPr>
        <w:t>субвенции</w:t>
      </w:r>
      <w:r w:rsidRPr="005E5214">
        <w:rPr>
          <w:sz w:val="28"/>
        </w:rPr>
        <w:t xml:space="preserve"> – 801,4 млн рублей или 85,8 % от утвержденных годовых плановых назначений (9 месяцев 2022 года – 1,3 млрд рублей или 81,0 % от утвержденных годовых плановых назначений);</w:t>
      </w:r>
    </w:p>
    <w:p w:rsidR="00155FFA" w:rsidRPr="005E5214" w:rsidRDefault="00873A9E">
      <w:pPr>
        <w:numPr>
          <w:ilvl w:val="0"/>
          <w:numId w:val="2"/>
        </w:numPr>
        <w:tabs>
          <w:tab w:val="clear" w:pos="1070"/>
          <w:tab w:val="left" w:pos="710"/>
        </w:tabs>
        <w:spacing w:line="312" w:lineRule="auto"/>
        <w:ind w:left="0" w:firstLine="709"/>
        <w:jc w:val="both"/>
        <w:rPr>
          <w:b/>
          <w:sz w:val="28"/>
        </w:rPr>
      </w:pPr>
      <w:r w:rsidRPr="005E5214">
        <w:rPr>
          <w:i/>
          <w:sz w:val="28"/>
        </w:rPr>
        <w:t>иные межбюджетные трансферты</w:t>
      </w:r>
      <w:r w:rsidRPr="005E5214">
        <w:rPr>
          <w:sz w:val="28"/>
        </w:rPr>
        <w:t xml:space="preserve"> – 2,6 млрд рублей или 63,5 % от утвержденных годовых плановых назначений (9 месяцев 2022 года – </w:t>
      </w:r>
      <w:r w:rsidRPr="005E5214">
        <w:rPr>
          <w:sz w:val="28"/>
        </w:rPr>
        <w:br/>
        <w:t>2,1 млрд рублей или 72,7 % от утвержденных годовых плановых назначений).</w:t>
      </w:r>
    </w:p>
    <w:p w:rsidR="00155FFA" w:rsidRPr="005E5214" w:rsidRDefault="00873A9E">
      <w:pPr>
        <w:spacing w:line="312" w:lineRule="auto"/>
        <w:ind w:firstLine="709"/>
        <w:jc w:val="both"/>
        <w:rPr>
          <w:sz w:val="28"/>
        </w:rPr>
      </w:pPr>
      <w:r w:rsidRPr="005E5214">
        <w:rPr>
          <w:sz w:val="28"/>
        </w:rPr>
        <w:t>В общем объеме безвозмездных поступлений от государственных (муниципальных) организаций за 9 месяцев 2023 года (1 294,9 млн рублей), привлеченные в краевой бюджет исполнительными органами Камчатского края:</w:t>
      </w:r>
    </w:p>
    <w:p w:rsidR="00155FFA" w:rsidRPr="005E5214" w:rsidRDefault="00873A9E">
      <w:pPr>
        <w:spacing w:line="312" w:lineRule="auto"/>
        <w:ind w:firstLine="709"/>
        <w:jc w:val="both"/>
        <w:rPr>
          <w:sz w:val="28"/>
        </w:rPr>
      </w:pPr>
      <w:r w:rsidRPr="005E5214">
        <w:rPr>
          <w:sz w:val="28"/>
        </w:rPr>
        <w:t>- безвозмездные поступления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(главный администратор поступлений – Министерство строительства и жилищной политики Камчатского края) составили 1 211,2 млн рублей;</w:t>
      </w:r>
    </w:p>
    <w:p w:rsidR="00155FFA" w:rsidRPr="005E5214" w:rsidRDefault="00873A9E">
      <w:pPr>
        <w:spacing w:line="312" w:lineRule="auto"/>
        <w:ind w:firstLine="709"/>
        <w:jc w:val="both"/>
        <w:rPr>
          <w:sz w:val="28"/>
        </w:rPr>
      </w:pPr>
      <w:r w:rsidRPr="005E5214">
        <w:rPr>
          <w:sz w:val="28"/>
        </w:rPr>
        <w:t>- безвозмездные поступления от публично-правовой компании «Фонд развития территорий» на обеспечение мероприятий по модернизации систем коммунальной инфраструктуры (главный администратор поступлений – Министерство жилищно-коммунального хозяйства и энергетики Камчатского края) составили 43,2 млн рублей;</w:t>
      </w:r>
    </w:p>
    <w:p w:rsidR="00155FFA" w:rsidRPr="005E5214" w:rsidRDefault="00873A9E">
      <w:pPr>
        <w:spacing w:line="312" w:lineRule="auto"/>
        <w:ind w:firstLine="709"/>
        <w:jc w:val="both"/>
        <w:rPr>
          <w:sz w:val="28"/>
        </w:rPr>
      </w:pPr>
      <w:r w:rsidRPr="005E5214">
        <w:rPr>
          <w:sz w:val="28"/>
        </w:rPr>
        <w:t>- безвозмездные поступления от публично-правовой компании «Фонд развития территорий» на социальные выплаты на приобретение жилых помещений на основании выдаваемых государственных жилищных сертификатов жителям города Херсона и части Херсонской области, вынужденно покинувшим место постоянного проживания и прибывшим в экстренном массовом порядке на иные территории на постоянное место жительства и единовременные выплаты на обзаведение имуществом жителям города Херсона и части Херсонской области, вынужденно покинувшим место постоянного проживания и прибывшим в экстренном массовом порядке на иные территории на постоянное место жительства (главный администратор поступлений – Министерство социального благополучия и семейной политики Камчатского края) составили 39,8 млн рублей.</w:t>
      </w:r>
    </w:p>
    <w:p w:rsidR="00155FFA" w:rsidRPr="005E5214" w:rsidRDefault="00155FFA">
      <w:pPr>
        <w:spacing w:line="312" w:lineRule="auto"/>
        <w:jc w:val="both"/>
        <w:rPr>
          <w:sz w:val="28"/>
        </w:rPr>
      </w:pPr>
    </w:p>
    <w:p w:rsidR="00C05D57" w:rsidRPr="005E5214" w:rsidRDefault="00873A9E" w:rsidP="00C05D57">
      <w:pPr>
        <w:spacing w:before="5" w:line="312" w:lineRule="auto"/>
        <w:ind w:right="43"/>
        <w:jc w:val="center"/>
        <w:rPr>
          <w:b/>
          <w:sz w:val="28"/>
        </w:rPr>
      </w:pPr>
      <w:r w:rsidRPr="005E5214">
        <w:rPr>
          <w:b/>
          <w:sz w:val="28"/>
        </w:rPr>
        <w:t>Расходы краевого бюджета</w:t>
      </w:r>
    </w:p>
    <w:p w:rsidR="00155FFA" w:rsidRPr="005E5214" w:rsidRDefault="00873A9E">
      <w:pPr>
        <w:spacing w:line="312" w:lineRule="auto"/>
        <w:ind w:right="58" w:firstLine="709"/>
        <w:jc w:val="both"/>
        <w:rPr>
          <w:sz w:val="28"/>
        </w:rPr>
      </w:pPr>
      <w:r w:rsidRPr="005E5214">
        <w:rPr>
          <w:sz w:val="28"/>
        </w:rPr>
        <w:t xml:space="preserve">Расходы краевого бюджета за 9 месяцев 2023 года исполнены в сумме </w:t>
      </w:r>
      <w:r w:rsidRPr="005E5214">
        <w:rPr>
          <w:sz w:val="28"/>
        </w:rPr>
        <w:br/>
        <w:t>82,8 млрд рублей или 67,5 % от утвержденных годовых ассигнований.</w:t>
      </w:r>
    </w:p>
    <w:p w:rsidR="00155FFA" w:rsidRPr="005E5214" w:rsidRDefault="00873A9E">
      <w:pPr>
        <w:spacing w:line="312" w:lineRule="auto"/>
        <w:ind w:right="58" w:firstLine="709"/>
        <w:jc w:val="both"/>
        <w:rPr>
          <w:sz w:val="28"/>
        </w:rPr>
      </w:pPr>
      <w:r w:rsidRPr="005E5214">
        <w:rPr>
          <w:sz w:val="28"/>
        </w:rPr>
        <w:t>Основную долю в общем объеме расходов по исполнению краевого бюджета за 9 месяцев 2023 года составили:</w:t>
      </w:r>
    </w:p>
    <w:p w:rsidR="00155FFA" w:rsidRPr="005E5214" w:rsidRDefault="00873A9E">
      <w:pPr>
        <w:spacing w:line="312" w:lineRule="auto"/>
        <w:ind w:right="58" w:firstLine="709"/>
        <w:jc w:val="both"/>
        <w:rPr>
          <w:sz w:val="28"/>
        </w:rPr>
      </w:pPr>
      <w:r w:rsidRPr="005E5214">
        <w:rPr>
          <w:sz w:val="28"/>
        </w:rPr>
        <w:t>р. 04 «Национальная экономика» – 26,6 % в общем объеме расходов;</w:t>
      </w:r>
    </w:p>
    <w:p w:rsidR="00155FFA" w:rsidRPr="005E5214" w:rsidRDefault="00873A9E">
      <w:pPr>
        <w:spacing w:line="312" w:lineRule="auto"/>
        <w:ind w:right="58" w:firstLine="709"/>
        <w:jc w:val="both"/>
        <w:rPr>
          <w:sz w:val="28"/>
        </w:rPr>
      </w:pPr>
      <w:r w:rsidRPr="005E5214">
        <w:rPr>
          <w:sz w:val="28"/>
        </w:rPr>
        <w:t xml:space="preserve">р. 07 «Образование» – 18,0 % в общем объеме расходов; </w:t>
      </w:r>
    </w:p>
    <w:p w:rsidR="00155FFA" w:rsidRPr="005E5214" w:rsidRDefault="00873A9E">
      <w:pPr>
        <w:spacing w:line="312" w:lineRule="auto"/>
        <w:ind w:right="58" w:firstLine="709"/>
        <w:jc w:val="both"/>
        <w:rPr>
          <w:sz w:val="28"/>
        </w:rPr>
      </w:pPr>
      <w:r w:rsidRPr="005E5214">
        <w:rPr>
          <w:sz w:val="28"/>
        </w:rPr>
        <w:t xml:space="preserve">р. 10 «Социальная политика» – 15,4 % в общем объеме расходов; </w:t>
      </w:r>
    </w:p>
    <w:p w:rsidR="00155FFA" w:rsidRPr="005E5214" w:rsidRDefault="00873A9E">
      <w:pPr>
        <w:spacing w:line="312" w:lineRule="auto"/>
        <w:ind w:right="58" w:firstLine="709"/>
        <w:jc w:val="both"/>
        <w:rPr>
          <w:sz w:val="28"/>
        </w:rPr>
      </w:pPr>
      <w:r w:rsidRPr="005E5214">
        <w:rPr>
          <w:sz w:val="28"/>
        </w:rPr>
        <w:t xml:space="preserve">р. 05 «Жилищно-коммунальное хозяйство» – 14,6 % в общем объеме расходов; </w:t>
      </w:r>
    </w:p>
    <w:p w:rsidR="00155FFA" w:rsidRPr="005E5214" w:rsidRDefault="00873A9E">
      <w:pPr>
        <w:spacing w:line="312" w:lineRule="auto"/>
        <w:ind w:right="58" w:firstLine="709"/>
        <w:jc w:val="both"/>
        <w:rPr>
          <w:sz w:val="28"/>
        </w:rPr>
      </w:pPr>
      <w:r w:rsidRPr="005E5214">
        <w:rPr>
          <w:sz w:val="28"/>
        </w:rPr>
        <w:t>р. 14 «Межбюджетные трансферты общего характера бюджетам бюджетной системы Российской Федерации» – 7,6 % в общем объеме расходов;</w:t>
      </w:r>
    </w:p>
    <w:p w:rsidR="00155FFA" w:rsidRPr="005E5214" w:rsidRDefault="00873A9E">
      <w:pPr>
        <w:spacing w:line="312" w:lineRule="auto"/>
        <w:ind w:right="58" w:firstLine="709"/>
        <w:jc w:val="both"/>
        <w:rPr>
          <w:sz w:val="28"/>
        </w:rPr>
      </w:pPr>
      <w:r w:rsidRPr="005E5214">
        <w:rPr>
          <w:sz w:val="28"/>
        </w:rPr>
        <w:t xml:space="preserve">р. 09 «Здравоохранение» – 6,6 % в общем объеме расходов. </w:t>
      </w:r>
    </w:p>
    <w:p w:rsidR="00155FFA" w:rsidRPr="005E5214" w:rsidRDefault="00873A9E">
      <w:pPr>
        <w:spacing w:line="312" w:lineRule="auto"/>
        <w:ind w:right="58" w:firstLine="709"/>
        <w:jc w:val="both"/>
        <w:rPr>
          <w:sz w:val="28"/>
        </w:rPr>
      </w:pPr>
      <w:r w:rsidRPr="005E5214">
        <w:rPr>
          <w:sz w:val="28"/>
        </w:rPr>
        <w:t>Просроченная кредиторская задолженность по расходам краевого бюджета по состоянию на 1 октября 2023 года отсутствует.</w:t>
      </w:r>
    </w:p>
    <w:p w:rsidR="00155FFA" w:rsidRPr="005E5214" w:rsidRDefault="00873A9E">
      <w:pPr>
        <w:spacing w:line="312" w:lineRule="auto"/>
        <w:ind w:right="58" w:firstLine="709"/>
        <w:jc w:val="both"/>
        <w:rPr>
          <w:sz w:val="28"/>
        </w:rPr>
      </w:pPr>
      <w:r w:rsidRPr="005E5214">
        <w:rPr>
          <w:sz w:val="28"/>
        </w:rPr>
        <w:t xml:space="preserve">Исполнение кассового плана по расходам краевого бюджета за </w:t>
      </w:r>
      <w:r w:rsidRPr="005E5214">
        <w:rPr>
          <w:sz w:val="28"/>
        </w:rPr>
        <w:br/>
        <w:t>9 месяцев 2023 года составило 99,5 %, в том числе по разделам классификации расходов бюджетов:</w:t>
      </w:r>
    </w:p>
    <w:p w:rsidR="00155FFA" w:rsidRPr="005E5214" w:rsidRDefault="00873A9E">
      <w:pPr>
        <w:spacing w:line="312" w:lineRule="auto"/>
        <w:ind w:right="58" w:firstLine="709"/>
        <w:jc w:val="both"/>
        <w:rPr>
          <w:sz w:val="28"/>
        </w:rPr>
      </w:pPr>
      <w:r w:rsidRPr="005E5214">
        <w:rPr>
          <w:sz w:val="28"/>
        </w:rPr>
        <w:t>р. 01 «Общегосударственные вопросы» – 99,3 %;</w:t>
      </w:r>
    </w:p>
    <w:p w:rsidR="00155FFA" w:rsidRPr="005E5214" w:rsidRDefault="00873A9E">
      <w:pPr>
        <w:spacing w:line="312" w:lineRule="auto"/>
        <w:ind w:right="58" w:firstLine="709"/>
        <w:jc w:val="both"/>
        <w:rPr>
          <w:sz w:val="28"/>
        </w:rPr>
      </w:pPr>
      <w:r w:rsidRPr="005E5214">
        <w:rPr>
          <w:sz w:val="28"/>
        </w:rPr>
        <w:t>р. 02 «Национальная оборона» – 98,5 %;</w:t>
      </w:r>
    </w:p>
    <w:p w:rsidR="00155FFA" w:rsidRPr="005E5214" w:rsidRDefault="00873A9E">
      <w:pPr>
        <w:spacing w:line="312" w:lineRule="auto"/>
        <w:ind w:firstLine="709"/>
        <w:jc w:val="both"/>
        <w:rPr>
          <w:sz w:val="28"/>
        </w:rPr>
      </w:pPr>
      <w:r w:rsidRPr="005E5214">
        <w:rPr>
          <w:sz w:val="28"/>
        </w:rPr>
        <w:t xml:space="preserve">р. 03 «Национальная безопасность и правоохранительная деятельность» – </w:t>
      </w:r>
      <w:r w:rsidRPr="005E5214">
        <w:rPr>
          <w:sz w:val="28"/>
        </w:rPr>
        <w:br/>
        <w:t>99,9 %;</w:t>
      </w:r>
    </w:p>
    <w:p w:rsidR="00155FFA" w:rsidRPr="005E5214" w:rsidRDefault="00873A9E">
      <w:pPr>
        <w:spacing w:line="312" w:lineRule="auto"/>
        <w:ind w:right="58" w:firstLine="709"/>
        <w:jc w:val="both"/>
        <w:rPr>
          <w:sz w:val="28"/>
        </w:rPr>
      </w:pPr>
      <w:r w:rsidRPr="005E5214">
        <w:rPr>
          <w:sz w:val="28"/>
        </w:rPr>
        <w:t>р. 04 «Национальная экономика» – 99,6 %;</w:t>
      </w:r>
    </w:p>
    <w:p w:rsidR="00155FFA" w:rsidRPr="005E5214" w:rsidRDefault="00873A9E">
      <w:pPr>
        <w:spacing w:line="312" w:lineRule="auto"/>
        <w:ind w:right="58" w:firstLine="709"/>
        <w:jc w:val="both"/>
        <w:rPr>
          <w:sz w:val="28"/>
        </w:rPr>
      </w:pPr>
      <w:r w:rsidRPr="005E5214">
        <w:rPr>
          <w:sz w:val="28"/>
        </w:rPr>
        <w:t>р. 05 «Жилищно-коммунальное хозяйство» – 99,9 %;</w:t>
      </w:r>
    </w:p>
    <w:p w:rsidR="00155FFA" w:rsidRPr="005E5214" w:rsidRDefault="00873A9E">
      <w:pPr>
        <w:spacing w:line="312" w:lineRule="auto"/>
        <w:ind w:right="58" w:firstLine="709"/>
        <w:jc w:val="both"/>
        <w:rPr>
          <w:sz w:val="28"/>
        </w:rPr>
      </w:pPr>
      <w:r w:rsidRPr="005E5214">
        <w:rPr>
          <w:sz w:val="28"/>
        </w:rPr>
        <w:t>р. 06 «Охрана окружающей среды» – 100,0 %;</w:t>
      </w:r>
    </w:p>
    <w:p w:rsidR="00155FFA" w:rsidRPr="005E5214" w:rsidRDefault="00873A9E">
      <w:pPr>
        <w:spacing w:line="312" w:lineRule="auto"/>
        <w:ind w:right="58" w:firstLine="709"/>
        <w:jc w:val="both"/>
        <w:rPr>
          <w:sz w:val="28"/>
        </w:rPr>
      </w:pPr>
      <w:r w:rsidRPr="005E5214">
        <w:rPr>
          <w:sz w:val="28"/>
        </w:rPr>
        <w:t>р. 07 «Образование» – 99,1 %;</w:t>
      </w:r>
    </w:p>
    <w:p w:rsidR="00155FFA" w:rsidRPr="005E5214" w:rsidRDefault="00873A9E">
      <w:pPr>
        <w:spacing w:line="312" w:lineRule="auto"/>
        <w:ind w:right="58" w:firstLine="709"/>
        <w:jc w:val="both"/>
        <w:rPr>
          <w:sz w:val="28"/>
        </w:rPr>
      </w:pPr>
      <w:r w:rsidRPr="005E5214">
        <w:rPr>
          <w:sz w:val="28"/>
        </w:rPr>
        <w:t>р. 08 «Культура, кинематография» – 99,4 %;</w:t>
      </w:r>
    </w:p>
    <w:p w:rsidR="00155FFA" w:rsidRPr="005E5214" w:rsidRDefault="00873A9E">
      <w:pPr>
        <w:spacing w:line="312" w:lineRule="auto"/>
        <w:ind w:right="58" w:firstLine="709"/>
        <w:jc w:val="both"/>
        <w:rPr>
          <w:sz w:val="28"/>
        </w:rPr>
      </w:pPr>
      <w:r w:rsidRPr="005E5214">
        <w:rPr>
          <w:sz w:val="28"/>
        </w:rPr>
        <w:t>р. 09 «Здравоохранение» – 99,8 %;</w:t>
      </w:r>
    </w:p>
    <w:p w:rsidR="00155FFA" w:rsidRPr="005E5214" w:rsidRDefault="00873A9E">
      <w:pPr>
        <w:spacing w:line="312" w:lineRule="auto"/>
        <w:ind w:right="58" w:firstLine="709"/>
        <w:jc w:val="both"/>
        <w:rPr>
          <w:sz w:val="28"/>
        </w:rPr>
      </w:pPr>
      <w:r w:rsidRPr="005E5214">
        <w:rPr>
          <w:sz w:val="28"/>
        </w:rPr>
        <w:t>р. 10 «Социальная политика» – 99,0 %;</w:t>
      </w:r>
    </w:p>
    <w:p w:rsidR="00155FFA" w:rsidRPr="005E5214" w:rsidRDefault="00873A9E">
      <w:pPr>
        <w:spacing w:line="312" w:lineRule="auto"/>
        <w:ind w:right="58" w:firstLine="709"/>
        <w:jc w:val="both"/>
        <w:rPr>
          <w:sz w:val="28"/>
        </w:rPr>
      </w:pPr>
      <w:r w:rsidRPr="005E5214">
        <w:rPr>
          <w:sz w:val="28"/>
        </w:rPr>
        <w:t>р. 11 «Физическая культура и спорт» – 100,0 %;</w:t>
      </w:r>
    </w:p>
    <w:p w:rsidR="00155FFA" w:rsidRPr="005E5214" w:rsidRDefault="00873A9E">
      <w:pPr>
        <w:spacing w:line="312" w:lineRule="auto"/>
        <w:ind w:right="58" w:firstLine="709"/>
        <w:jc w:val="both"/>
        <w:rPr>
          <w:sz w:val="28"/>
        </w:rPr>
      </w:pPr>
      <w:r w:rsidRPr="005E5214">
        <w:rPr>
          <w:sz w:val="28"/>
        </w:rPr>
        <w:t>р. 12 «Средства массовой информации» – 100,0 %;</w:t>
      </w:r>
    </w:p>
    <w:p w:rsidR="00155FFA" w:rsidRPr="005E5214" w:rsidRDefault="00873A9E">
      <w:pPr>
        <w:spacing w:line="312" w:lineRule="auto"/>
        <w:ind w:right="58" w:firstLine="709"/>
        <w:jc w:val="both"/>
        <w:rPr>
          <w:sz w:val="28"/>
        </w:rPr>
      </w:pPr>
      <w:r w:rsidRPr="005E5214">
        <w:rPr>
          <w:sz w:val="28"/>
        </w:rPr>
        <w:t>р. 13 «Обслуживание государственного и муниципального долга» – 100,0 %;</w:t>
      </w:r>
    </w:p>
    <w:p w:rsidR="00155FFA" w:rsidRPr="005E5214" w:rsidRDefault="00873A9E">
      <w:pPr>
        <w:spacing w:line="312" w:lineRule="auto"/>
        <w:ind w:right="58" w:firstLine="709"/>
        <w:jc w:val="both"/>
        <w:rPr>
          <w:sz w:val="28"/>
        </w:rPr>
      </w:pPr>
      <w:r w:rsidRPr="005E5214">
        <w:rPr>
          <w:sz w:val="28"/>
        </w:rPr>
        <w:t>р. 14 «Межбюджетные трансферты общего характера бюджетам бюджетной системы Российской Федерации» – 100,0 %.</w:t>
      </w:r>
    </w:p>
    <w:p w:rsidR="00155FFA" w:rsidRPr="005E5214" w:rsidRDefault="00155FFA">
      <w:pPr>
        <w:spacing w:line="312" w:lineRule="auto"/>
        <w:ind w:right="58" w:firstLine="709"/>
        <w:jc w:val="both"/>
        <w:rPr>
          <w:sz w:val="28"/>
        </w:rPr>
      </w:pPr>
    </w:p>
    <w:p w:rsidR="00C05D57" w:rsidRPr="005E5214" w:rsidRDefault="00873A9E" w:rsidP="00C05D57">
      <w:pPr>
        <w:tabs>
          <w:tab w:val="left" w:pos="1541"/>
        </w:tabs>
        <w:spacing w:line="312" w:lineRule="auto"/>
        <w:jc w:val="center"/>
        <w:rPr>
          <w:b/>
          <w:sz w:val="28"/>
        </w:rPr>
      </w:pPr>
      <w:r w:rsidRPr="005E5214">
        <w:rPr>
          <w:b/>
          <w:sz w:val="28"/>
        </w:rPr>
        <w:t xml:space="preserve">Исполнение расходов в области национальной экономики </w:t>
      </w:r>
    </w:p>
    <w:p w:rsidR="00155FFA" w:rsidRPr="005E5214" w:rsidRDefault="00873A9E">
      <w:pPr>
        <w:tabs>
          <w:tab w:val="left" w:pos="1541"/>
        </w:tabs>
        <w:spacing w:line="312" w:lineRule="auto"/>
        <w:ind w:firstLine="709"/>
        <w:jc w:val="both"/>
        <w:rPr>
          <w:sz w:val="28"/>
        </w:rPr>
      </w:pPr>
      <w:r w:rsidRPr="005E5214">
        <w:rPr>
          <w:sz w:val="28"/>
        </w:rPr>
        <w:t xml:space="preserve">Исполнение по разделу «Национальная экономика» за 9 месяцев 2023 года составило 22,0 млрд рублей или 71,4 % от утвержденных годовых ассигнований. </w:t>
      </w:r>
    </w:p>
    <w:p w:rsidR="00155FFA" w:rsidRPr="005E5214" w:rsidRDefault="00873A9E">
      <w:pPr>
        <w:tabs>
          <w:tab w:val="left" w:pos="1541"/>
        </w:tabs>
        <w:spacing w:line="312" w:lineRule="auto"/>
        <w:ind w:firstLine="709"/>
        <w:jc w:val="both"/>
        <w:rPr>
          <w:sz w:val="28"/>
        </w:rPr>
      </w:pPr>
      <w:r w:rsidRPr="005E5214">
        <w:rPr>
          <w:sz w:val="28"/>
        </w:rPr>
        <w:t>Исполнение за аналогичный период 2022 года составило 20,6 млрд рублей или 68,1 % от утвержденных годовых ассигнований.</w:t>
      </w:r>
    </w:p>
    <w:p w:rsidR="00155FFA" w:rsidRPr="005E5214" w:rsidRDefault="00873A9E">
      <w:pPr>
        <w:spacing w:line="312" w:lineRule="auto"/>
        <w:ind w:right="58" w:firstLine="709"/>
        <w:jc w:val="both"/>
        <w:rPr>
          <w:sz w:val="28"/>
        </w:rPr>
      </w:pPr>
      <w:r w:rsidRPr="005E5214">
        <w:rPr>
          <w:sz w:val="28"/>
        </w:rPr>
        <w:t>Основную долю в расходах краевого бюджета по разделу «Национальная экономика» за 9 месяцев 2023 года составили:</w:t>
      </w:r>
    </w:p>
    <w:p w:rsidR="00155FFA" w:rsidRPr="005E5214" w:rsidRDefault="00873A9E">
      <w:pPr>
        <w:tabs>
          <w:tab w:val="left" w:pos="1541"/>
        </w:tabs>
        <w:spacing w:line="312" w:lineRule="auto"/>
        <w:ind w:firstLine="709"/>
        <w:jc w:val="both"/>
        <w:rPr>
          <w:sz w:val="28"/>
        </w:rPr>
      </w:pPr>
      <w:r w:rsidRPr="005E5214">
        <w:rPr>
          <w:sz w:val="28"/>
        </w:rPr>
        <w:t xml:space="preserve">– расходы по подразделу «Топливно-энергетический комплекс» – </w:t>
      </w:r>
      <w:r w:rsidRPr="005E5214">
        <w:rPr>
          <w:sz w:val="28"/>
        </w:rPr>
        <w:br/>
        <w:t>11,7 млрд рублей или 78,1 % от утвержденных годовых ассигнований;</w:t>
      </w:r>
    </w:p>
    <w:p w:rsidR="00155FFA" w:rsidRPr="005E5214" w:rsidRDefault="00873A9E">
      <w:pPr>
        <w:tabs>
          <w:tab w:val="left" w:pos="1541"/>
        </w:tabs>
        <w:spacing w:line="312" w:lineRule="auto"/>
        <w:ind w:firstLine="709"/>
        <w:jc w:val="both"/>
        <w:rPr>
          <w:sz w:val="28"/>
        </w:rPr>
      </w:pPr>
      <w:r w:rsidRPr="005E5214">
        <w:rPr>
          <w:sz w:val="28"/>
        </w:rPr>
        <w:t xml:space="preserve">– расходы по подразделу «Дорожное хозяйство (дорожные фонды)» – </w:t>
      </w:r>
      <w:r w:rsidRPr="005E5214">
        <w:rPr>
          <w:sz w:val="28"/>
        </w:rPr>
        <w:br/>
        <w:t xml:space="preserve">4,6 млрд рублей или 58,4 % от утвержденных годовых ассигнований; </w:t>
      </w:r>
    </w:p>
    <w:p w:rsidR="00155FFA" w:rsidRPr="005E5214" w:rsidRDefault="00873A9E">
      <w:pPr>
        <w:tabs>
          <w:tab w:val="left" w:pos="1541"/>
        </w:tabs>
        <w:spacing w:line="312" w:lineRule="auto"/>
        <w:ind w:firstLine="709"/>
        <w:jc w:val="both"/>
        <w:rPr>
          <w:sz w:val="28"/>
        </w:rPr>
      </w:pPr>
      <w:r w:rsidRPr="005E5214">
        <w:rPr>
          <w:sz w:val="28"/>
        </w:rPr>
        <w:t xml:space="preserve">– расходы по подразделу «Сельское хозяйство и рыболовство» – </w:t>
      </w:r>
      <w:r w:rsidRPr="005E5214">
        <w:rPr>
          <w:sz w:val="28"/>
        </w:rPr>
        <w:br/>
        <w:t>1,4 млрд рублей или 71,5 % от утвержденных годовых ассигнований;</w:t>
      </w:r>
    </w:p>
    <w:p w:rsidR="00155FFA" w:rsidRPr="005E5214" w:rsidRDefault="00873A9E">
      <w:pPr>
        <w:tabs>
          <w:tab w:val="left" w:pos="1541"/>
        </w:tabs>
        <w:spacing w:line="312" w:lineRule="auto"/>
        <w:ind w:firstLine="709"/>
        <w:jc w:val="both"/>
        <w:rPr>
          <w:sz w:val="28"/>
        </w:rPr>
      </w:pPr>
      <w:r w:rsidRPr="005E5214">
        <w:rPr>
          <w:sz w:val="28"/>
        </w:rPr>
        <w:t>– расходы по подразделу «Транспорт» – 1,9 млрд рублей или 75,9 % от утвержденных годовых ассигнований.</w:t>
      </w:r>
    </w:p>
    <w:p w:rsidR="00155FFA" w:rsidRPr="005E5214" w:rsidRDefault="00873A9E">
      <w:pPr>
        <w:tabs>
          <w:tab w:val="left" w:pos="1541"/>
        </w:tabs>
        <w:spacing w:line="288" w:lineRule="auto"/>
        <w:ind w:firstLine="709"/>
        <w:jc w:val="both"/>
        <w:rPr>
          <w:sz w:val="28"/>
        </w:rPr>
      </w:pPr>
      <w:r w:rsidRPr="005E5214">
        <w:rPr>
          <w:sz w:val="28"/>
        </w:rPr>
        <w:t xml:space="preserve">Государственная поддержка </w:t>
      </w:r>
      <w:proofErr w:type="spellStart"/>
      <w:r w:rsidRPr="005E5214">
        <w:rPr>
          <w:sz w:val="28"/>
        </w:rPr>
        <w:t>энергоснабжающим</w:t>
      </w:r>
      <w:proofErr w:type="spellEnd"/>
      <w:r w:rsidRPr="005E5214">
        <w:rPr>
          <w:sz w:val="28"/>
        </w:rPr>
        <w:t xml:space="preserve"> организациям Камчатского края в связи с оказанием услуг по отпуску электрической энергии населению и приравненным к нему категориям потребителей по льготным тарифам, за </w:t>
      </w:r>
      <w:r w:rsidRPr="005E5214">
        <w:rPr>
          <w:sz w:val="28"/>
        </w:rPr>
        <w:br/>
        <w:t>9 месяцев 2023 года составила 4,5 млрд рублей или 93,4 % от утвержденных годовых ассигнований (за 9 месяцев 2022 года – 3,0 млрд рублей или 100,0 % от утвержденных годовых ассигнований).</w:t>
      </w:r>
    </w:p>
    <w:p w:rsidR="00155FFA" w:rsidRPr="005E5214" w:rsidRDefault="00873A9E">
      <w:pPr>
        <w:tabs>
          <w:tab w:val="left" w:pos="1541"/>
        </w:tabs>
        <w:spacing w:line="312" w:lineRule="auto"/>
        <w:ind w:firstLine="709"/>
        <w:jc w:val="both"/>
        <w:rPr>
          <w:sz w:val="28"/>
        </w:rPr>
      </w:pPr>
      <w:r w:rsidRPr="005E5214">
        <w:rPr>
          <w:sz w:val="28"/>
        </w:rPr>
        <w:t>Государственная поддержка предприятиям, в связи с оказанием услуг по отпуску природного газа отдельным потребителям Камчатского края по ценам, установленным ниже экономически обоснованного уровня составила за 9 месяцев 2023 года 71,7 млн рублей или 83,</w:t>
      </w:r>
      <w:r w:rsidR="00C05D57">
        <w:rPr>
          <w:sz w:val="28"/>
        </w:rPr>
        <w:t>5</w:t>
      </w:r>
      <w:r w:rsidRPr="005E5214">
        <w:rPr>
          <w:sz w:val="28"/>
        </w:rPr>
        <w:t xml:space="preserve"> % от утвержденных годовых ассигнований (за </w:t>
      </w:r>
      <w:r w:rsidRPr="005E5214">
        <w:rPr>
          <w:sz w:val="28"/>
        </w:rPr>
        <w:br/>
        <w:t>9 месяцев 2022 года – 68,1 млн рублей или 100,0 % от утвержденных годовых ассигнований).</w:t>
      </w:r>
    </w:p>
    <w:p w:rsidR="00155FFA" w:rsidRPr="005E5214" w:rsidRDefault="00873A9E">
      <w:pPr>
        <w:pStyle w:val="consplusnormal1"/>
        <w:spacing w:before="0" w:line="312" w:lineRule="auto"/>
        <w:ind w:firstLine="709"/>
        <w:outlineLvl w:val="3"/>
        <w:rPr>
          <w:sz w:val="28"/>
        </w:rPr>
      </w:pPr>
      <w:r w:rsidRPr="005E5214">
        <w:rPr>
          <w:sz w:val="28"/>
        </w:rPr>
        <w:t xml:space="preserve">В соответствии с Постановлением Правительства Российской Федерации от 28.07.2017 № 895 за 9 месяцев 2023 года на возмещение </w:t>
      </w:r>
      <w:proofErr w:type="spellStart"/>
      <w:r w:rsidRPr="005E5214">
        <w:rPr>
          <w:sz w:val="28"/>
        </w:rPr>
        <w:t>энергоснабжающим</w:t>
      </w:r>
      <w:proofErr w:type="spellEnd"/>
      <w:r w:rsidRPr="005E5214">
        <w:rPr>
          <w:sz w:val="28"/>
        </w:rPr>
        <w:t xml:space="preserve"> организациям недополученных доходов в связи с доведением цен (тарифов) на электрическую энергию (мощность) до планируемых на следующий период регулирования базовых уровней цен (тарифов) на электрическую энергию (мощность), за счет средств безвозмездных целевых взносов ПАО «</w:t>
      </w:r>
      <w:proofErr w:type="spellStart"/>
      <w:r w:rsidRPr="005E5214">
        <w:rPr>
          <w:sz w:val="28"/>
        </w:rPr>
        <w:t>РусГидро</w:t>
      </w:r>
      <w:proofErr w:type="spellEnd"/>
      <w:r w:rsidRPr="005E5214">
        <w:rPr>
          <w:sz w:val="28"/>
        </w:rPr>
        <w:t xml:space="preserve">» направлено 7,1 млрд рублей или </w:t>
      </w:r>
      <w:r w:rsidR="00C05D57">
        <w:rPr>
          <w:sz w:val="28"/>
        </w:rPr>
        <w:t>70,8</w:t>
      </w:r>
      <w:r w:rsidRPr="005E5214">
        <w:rPr>
          <w:sz w:val="28"/>
        </w:rPr>
        <w:t xml:space="preserve"> % от утвержденных ассигнований (за </w:t>
      </w:r>
      <w:r w:rsidRPr="005E5214">
        <w:rPr>
          <w:sz w:val="28"/>
        </w:rPr>
        <w:br/>
        <w:t>аналогичный период 2022 года – 6,5 млрд рублей или 69,1 % от утвержденных ассигнований).</w:t>
      </w:r>
    </w:p>
    <w:p w:rsidR="00155FFA" w:rsidRPr="005E5214" w:rsidRDefault="00873A9E">
      <w:pPr>
        <w:tabs>
          <w:tab w:val="left" w:pos="1541"/>
        </w:tabs>
        <w:spacing w:line="312" w:lineRule="auto"/>
        <w:jc w:val="center"/>
        <w:rPr>
          <w:b/>
          <w:sz w:val="28"/>
        </w:rPr>
      </w:pPr>
      <w:r w:rsidRPr="005E5214">
        <w:rPr>
          <w:b/>
          <w:sz w:val="28"/>
        </w:rPr>
        <w:t>Исполнение расходов на жилищно-коммунального хозяйство</w:t>
      </w:r>
    </w:p>
    <w:p w:rsidR="00155FFA" w:rsidRPr="005E5214" w:rsidRDefault="00873A9E">
      <w:pPr>
        <w:tabs>
          <w:tab w:val="left" w:pos="1541"/>
        </w:tabs>
        <w:spacing w:line="312" w:lineRule="auto"/>
        <w:ind w:firstLine="709"/>
        <w:jc w:val="both"/>
        <w:rPr>
          <w:sz w:val="28"/>
        </w:rPr>
      </w:pPr>
      <w:r w:rsidRPr="005E5214">
        <w:rPr>
          <w:sz w:val="28"/>
        </w:rPr>
        <w:t xml:space="preserve">Исполнение по разделу «Жилищно-коммунальное хозяйство» за </w:t>
      </w:r>
      <w:r w:rsidRPr="005E5214">
        <w:rPr>
          <w:sz w:val="28"/>
        </w:rPr>
        <w:br/>
        <w:t xml:space="preserve">9 месяцев 2023 год составило 12,1 млрд рублей или 65,7 % от утвержденных годовых ассигнований. </w:t>
      </w:r>
    </w:p>
    <w:p w:rsidR="00155FFA" w:rsidRPr="005E5214" w:rsidRDefault="00873A9E">
      <w:pPr>
        <w:tabs>
          <w:tab w:val="left" w:pos="1541"/>
        </w:tabs>
        <w:spacing w:line="312" w:lineRule="auto"/>
        <w:ind w:firstLine="709"/>
        <w:jc w:val="both"/>
        <w:rPr>
          <w:sz w:val="28"/>
        </w:rPr>
      </w:pPr>
      <w:r w:rsidRPr="005E5214">
        <w:rPr>
          <w:sz w:val="28"/>
        </w:rPr>
        <w:t>Исполнение за аналогичный период 2022 года составило 11,4 млрд рублей или 72,4 % от утвержденных годовых ассигнований.</w:t>
      </w:r>
    </w:p>
    <w:p w:rsidR="00155FFA" w:rsidRPr="005E5214" w:rsidRDefault="00873A9E">
      <w:pPr>
        <w:tabs>
          <w:tab w:val="left" w:pos="1541"/>
        </w:tabs>
        <w:spacing w:line="312" w:lineRule="auto"/>
        <w:ind w:firstLine="709"/>
        <w:jc w:val="both"/>
        <w:rPr>
          <w:sz w:val="28"/>
        </w:rPr>
      </w:pPr>
      <w:r w:rsidRPr="005E5214">
        <w:rPr>
          <w:sz w:val="28"/>
        </w:rPr>
        <w:t>Расходы краевого бюджета по предоставлению субсидий предприятиям коммунального комплекса в целях возмещения недополученных доходов в связи с оказанием потребителям коммунальных услуг по льготным тарифам за 9 месяцев 2023 года составили 7,2 млрд рублей или 88,9 % от запланированных годовых ассигнований (за 9 месяцев 2022 года – 7,6 млрд рублей или 99,7 % от запланированных годовых ассигнований).</w:t>
      </w:r>
    </w:p>
    <w:p w:rsidR="00155FFA" w:rsidRPr="005E5214" w:rsidRDefault="00155FFA">
      <w:pPr>
        <w:tabs>
          <w:tab w:val="left" w:pos="1541"/>
        </w:tabs>
        <w:spacing w:line="312" w:lineRule="auto"/>
        <w:ind w:firstLine="709"/>
        <w:jc w:val="both"/>
        <w:rPr>
          <w:sz w:val="28"/>
        </w:rPr>
      </w:pPr>
    </w:p>
    <w:p w:rsidR="00155FFA" w:rsidRPr="005E5214" w:rsidRDefault="00873A9E">
      <w:pPr>
        <w:tabs>
          <w:tab w:val="left" w:pos="7513"/>
        </w:tabs>
        <w:spacing w:line="312" w:lineRule="auto"/>
        <w:jc w:val="center"/>
        <w:rPr>
          <w:b/>
          <w:sz w:val="28"/>
        </w:rPr>
      </w:pPr>
      <w:r w:rsidRPr="005E5214">
        <w:rPr>
          <w:b/>
          <w:sz w:val="28"/>
        </w:rPr>
        <w:t>Исполнение социально-значимых расходов</w:t>
      </w:r>
    </w:p>
    <w:p w:rsidR="00155FFA" w:rsidRPr="005E5214" w:rsidRDefault="00873A9E">
      <w:pPr>
        <w:tabs>
          <w:tab w:val="left" w:pos="1541"/>
        </w:tabs>
        <w:spacing w:line="312" w:lineRule="auto"/>
        <w:ind w:firstLine="709"/>
        <w:jc w:val="both"/>
        <w:rPr>
          <w:sz w:val="28"/>
        </w:rPr>
      </w:pPr>
      <w:r w:rsidRPr="005E5214">
        <w:rPr>
          <w:sz w:val="28"/>
        </w:rPr>
        <w:t xml:space="preserve">Исполнение по разделу </w:t>
      </w:r>
      <w:r w:rsidRPr="005E5214">
        <w:rPr>
          <w:i/>
          <w:sz w:val="28"/>
        </w:rPr>
        <w:t>«Образование»</w:t>
      </w:r>
      <w:r w:rsidRPr="005E5214">
        <w:rPr>
          <w:sz w:val="28"/>
        </w:rPr>
        <w:t xml:space="preserve"> за 9 месяцев 2023 года составило </w:t>
      </w:r>
      <w:r w:rsidRPr="005E5214">
        <w:rPr>
          <w:sz w:val="28"/>
        </w:rPr>
        <w:br/>
        <w:t xml:space="preserve">14,9 млрд рублей или 76,4 % от утвержденных годовых ассигнований (для сравнения исполнение за 9 месяцев 2022 года составило 13,2 млрд рублей или </w:t>
      </w:r>
      <w:r w:rsidRPr="005E5214">
        <w:rPr>
          <w:sz w:val="28"/>
        </w:rPr>
        <w:br/>
        <w:t>75,6 % от утвержденных годовых ассигнований).</w:t>
      </w:r>
    </w:p>
    <w:p w:rsidR="00155FFA" w:rsidRPr="005E5214" w:rsidRDefault="00873A9E">
      <w:pPr>
        <w:tabs>
          <w:tab w:val="left" w:pos="1541"/>
        </w:tabs>
        <w:spacing w:line="312" w:lineRule="auto"/>
        <w:ind w:firstLine="709"/>
        <w:jc w:val="both"/>
        <w:rPr>
          <w:sz w:val="28"/>
        </w:rPr>
      </w:pPr>
      <w:r w:rsidRPr="005E5214">
        <w:rPr>
          <w:sz w:val="28"/>
        </w:rPr>
        <w:t xml:space="preserve">Исполнение по разделу </w:t>
      </w:r>
      <w:r w:rsidRPr="005E5214">
        <w:rPr>
          <w:i/>
          <w:sz w:val="28"/>
        </w:rPr>
        <w:t>«Культура, кинематография»</w:t>
      </w:r>
      <w:r w:rsidRPr="005E5214">
        <w:rPr>
          <w:sz w:val="28"/>
        </w:rPr>
        <w:t xml:space="preserve"> составило </w:t>
      </w:r>
      <w:r w:rsidRPr="005E5214">
        <w:rPr>
          <w:sz w:val="28"/>
        </w:rPr>
        <w:br/>
        <w:t>1,3 млрд рублей или 78,8 % от утвержденных годовых ассигнований (за 9 месяцев 2022 года – 1,1 млрд рублей или 76,7</w:t>
      </w:r>
      <w:r w:rsidR="004A26EA">
        <w:rPr>
          <w:sz w:val="28"/>
        </w:rPr>
        <w:t xml:space="preserve"> </w:t>
      </w:r>
      <w:r w:rsidRPr="005E5214">
        <w:rPr>
          <w:sz w:val="28"/>
        </w:rPr>
        <w:t>% от утвержденных годовых ассигнований).</w:t>
      </w:r>
    </w:p>
    <w:p w:rsidR="00155FFA" w:rsidRPr="005E5214" w:rsidRDefault="00873A9E">
      <w:pPr>
        <w:tabs>
          <w:tab w:val="left" w:pos="1541"/>
        </w:tabs>
        <w:spacing w:line="312" w:lineRule="auto"/>
        <w:ind w:firstLine="709"/>
        <w:jc w:val="both"/>
        <w:rPr>
          <w:sz w:val="28"/>
        </w:rPr>
      </w:pPr>
      <w:r w:rsidRPr="005E5214">
        <w:rPr>
          <w:sz w:val="28"/>
        </w:rPr>
        <w:t xml:space="preserve">Исполнение по разделу </w:t>
      </w:r>
      <w:r w:rsidRPr="005E5214">
        <w:rPr>
          <w:i/>
          <w:sz w:val="28"/>
        </w:rPr>
        <w:t>«Здравоохранение»</w:t>
      </w:r>
      <w:r w:rsidRPr="005E5214">
        <w:rPr>
          <w:sz w:val="28"/>
        </w:rPr>
        <w:t xml:space="preserve"> составило 5,5 млрд рублей или </w:t>
      </w:r>
      <w:r w:rsidR="004A26EA">
        <w:rPr>
          <w:sz w:val="28"/>
        </w:rPr>
        <w:br/>
        <w:t xml:space="preserve">39,6 </w:t>
      </w:r>
      <w:r w:rsidRPr="005E5214">
        <w:rPr>
          <w:sz w:val="28"/>
        </w:rPr>
        <w:t>% от утвержденных годовых ассигнований (за 9 месяцев 2022 г</w:t>
      </w:r>
      <w:r w:rsidR="004A26EA">
        <w:rPr>
          <w:sz w:val="28"/>
        </w:rPr>
        <w:t xml:space="preserve">ода – </w:t>
      </w:r>
      <w:r w:rsidR="004A26EA">
        <w:rPr>
          <w:sz w:val="28"/>
        </w:rPr>
        <w:br/>
        <w:t xml:space="preserve">5,6 млрд рублей или 64,4 </w:t>
      </w:r>
      <w:r w:rsidRPr="005E5214">
        <w:rPr>
          <w:sz w:val="28"/>
        </w:rPr>
        <w:t>% от утвержденных годовых ассигнований).</w:t>
      </w:r>
    </w:p>
    <w:p w:rsidR="00155FFA" w:rsidRPr="005E5214" w:rsidRDefault="00873A9E">
      <w:pPr>
        <w:tabs>
          <w:tab w:val="left" w:pos="1541"/>
        </w:tabs>
        <w:spacing w:line="312" w:lineRule="auto"/>
        <w:ind w:firstLine="709"/>
        <w:jc w:val="both"/>
        <w:rPr>
          <w:sz w:val="28"/>
        </w:rPr>
      </w:pPr>
      <w:r w:rsidRPr="005E5214">
        <w:rPr>
          <w:sz w:val="28"/>
        </w:rPr>
        <w:t xml:space="preserve">Исполнение по разделу </w:t>
      </w:r>
      <w:r w:rsidRPr="005E5214">
        <w:rPr>
          <w:i/>
          <w:sz w:val="28"/>
        </w:rPr>
        <w:t>«Социальная политика»</w:t>
      </w:r>
      <w:r w:rsidRPr="005E5214">
        <w:rPr>
          <w:sz w:val="28"/>
        </w:rPr>
        <w:t xml:space="preserve"> за отчетный период составило 12,7 млрд рублей или 73,7 % от утвержденных годовых ассигнований (за 9 месяцев 2022 года – 12,1</w:t>
      </w:r>
      <w:r w:rsidR="004A26EA">
        <w:rPr>
          <w:sz w:val="28"/>
        </w:rPr>
        <w:t xml:space="preserve"> </w:t>
      </w:r>
      <w:r w:rsidRPr="005E5214">
        <w:rPr>
          <w:sz w:val="28"/>
        </w:rPr>
        <w:t>млрд рублей или 71,1 % от утвержденных годовых ассигнований).</w:t>
      </w:r>
    </w:p>
    <w:p w:rsidR="00155FFA" w:rsidRPr="005E5214" w:rsidRDefault="00873A9E">
      <w:pPr>
        <w:tabs>
          <w:tab w:val="left" w:pos="1541"/>
        </w:tabs>
        <w:spacing w:line="312" w:lineRule="auto"/>
        <w:ind w:firstLine="709"/>
        <w:jc w:val="both"/>
        <w:rPr>
          <w:sz w:val="28"/>
        </w:rPr>
      </w:pPr>
      <w:r w:rsidRPr="005E5214">
        <w:rPr>
          <w:sz w:val="28"/>
        </w:rPr>
        <w:t>Меры социальной поддержки с учетом заявительного характера предоставляются в установленные сроки в необходимых объемах. Кредиторская задолженность по данным обязательствам отсутствует.</w:t>
      </w:r>
    </w:p>
    <w:p w:rsidR="00155FFA" w:rsidRPr="005E5214" w:rsidRDefault="00873A9E">
      <w:pPr>
        <w:tabs>
          <w:tab w:val="left" w:pos="1541"/>
        </w:tabs>
        <w:spacing w:line="312" w:lineRule="auto"/>
        <w:ind w:firstLine="709"/>
        <w:jc w:val="both"/>
        <w:rPr>
          <w:sz w:val="28"/>
        </w:rPr>
      </w:pPr>
      <w:r w:rsidRPr="005E5214">
        <w:rPr>
          <w:sz w:val="28"/>
        </w:rPr>
        <w:t>Расходы краевого бюджета за 9 месяцев 2023 года на предоставление мер социальной поддержки населения составили 8,6 млрд рублей или 76,6 % от годовых бюджетных ассигнований (за 9 месяцев 2022 года – 8,4 млрд рублей или 73,9 % от годовых бюджетных ассигнований).</w:t>
      </w:r>
    </w:p>
    <w:p w:rsidR="00155FFA" w:rsidRPr="005E5214" w:rsidRDefault="00873A9E">
      <w:pPr>
        <w:tabs>
          <w:tab w:val="left" w:pos="1541"/>
        </w:tabs>
        <w:spacing w:line="312" w:lineRule="auto"/>
        <w:ind w:firstLine="709"/>
        <w:jc w:val="both"/>
        <w:rPr>
          <w:sz w:val="28"/>
        </w:rPr>
      </w:pPr>
      <w:r w:rsidRPr="005E5214">
        <w:rPr>
          <w:sz w:val="28"/>
        </w:rPr>
        <w:t xml:space="preserve">Исполнение по разделу </w:t>
      </w:r>
      <w:r w:rsidRPr="005E5214">
        <w:rPr>
          <w:i/>
          <w:sz w:val="28"/>
        </w:rPr>
        <w:t>«Физическая культура и спорт»</w:t>
      </w:r>
      <w:r w:rsidRPr="005E5214">
        <w:rPr>
          <w:sz w:val="28"/>
        </w:rPr>
        <w:t xml:space="preserve"> за 9 месяцев 2023 года составило 1,3 млрд рублей или 73,6 % от утвержденных годовых ассигнований (за 9 месяцев 2022 года – 1,4 млрд рублей или 69,6 % от утвержденных годовых ассигнований).</w:t>
      </w:r>
    </w:p>
    <w:p w:rsidR="00155FFA" w:rsidRPr="005E5214" w:rsidRDefault="00155FFA">
      <w:pPr>
        <w:tabs>
          <w:tab w:val="left" w:pos="1541"/>
        </w:tabs>
        <w:spacing w:line="312" w:lineRule="auto"/>
        <w:ind w:firstLine="709"/>
        <w:jc w:val="both"/>
        <w:rPr>
          <w:sz w:val="28"/>
        </w:rPr>
      </w:pPr>
    </w:p>
    <w:p w:rsidR="00155FFA" w:rsidRPr="005E5214" w:rsidRDefault="00873A9E">
      <w:pPr>
        <w:spacing w:line="312" w:lineRule="auto"/>
        <w:ind w:right="43"/>
        <w:jc w:val="center"/>
        <w:rPr>
          <w:b/>
          <w:sz w:val="28"/>
        </w:rPr>
      </w:pPr>
      <w:r w:rsidRPr="005E5214">
        <w:rPr>
          <w:b/>
          <w:sz w:val="28"/>
        </w:rPr>
        <w:t>Исполнение региональных проектов</w:t>
      </w:r>
    </w:p>
    <w:p w:rsidR="00155FFA" w:rsidRPr="005E5214" w:rsidRDefault="00873A9E">
      <w:pPr>
        <w:spacing w:line="312" w:lineRule="auto"/>
        <w:ind w:firstLine="708"/>
        <w:jc w:val="both"/>
        <w:rPr>
          <w:sz w:val="28"/>
        </w:rPr>
      </w:pPr>
      <w:r w:rsidRPr="005E5214">
        <w:rPr>
          <w:sz w:val="28"/>
        </w:rPr>
        <w:t>В Камчатском крае в 2023 году в рамках 12 национальных проектов реализовывается 46 региональных проектов.</w:t>
      </w:r>
    </w:p>
    <w:p w:rsidR="00155FFA" w:rsidRPr="005E5214" w:rsidRDefault="00873A9E">
      <w:pPr>
        <w:spacing w:line="312" w:lineRule="auto"/>
        <w:ind w:firstLine="708"/>
        <w:jc w:val="both"/>
        <w:rPr>
          <w:sz w:val="28"/>
        </w:rPr>
      </w:pPr>
      <w:r w:rsidRPr="005E5214">
        <w:rPr>
          <w:sz w:val="28"/>
        </w:rPr>
        <w:t xml:space="preserve">Законом Камчатского края от 26.11.2022 № 155 «О краевом бюджете на 2023 год и на плановый период 2024 и 2025 годов» на реализацию национальных проектов предусмотрены средства в объеме 13,3 млрд рублей, в том числе за счет средств краевого бюджета 4,2 млрд рублей.   </w:t>
      </w:r>
    </w:p>
    <w:p w:rsidR="00155FFA" w:rsidRPr="005E5214" w:rsidRDefault="00873A9E">
      <w:pPr>
        <w:spacing w:line="312" w:lineRule="auto"/>
        <w:ind w:firstLine="708"/>
        <w:jc w:val="both"/>
        <w:rPr>
          <w:sz w:val="28"/>
        </w:rPr>
      </w:pPr>
      <w:r w:rsidRPr="005E5214">
        <w:rPr>
          <w:sz w:val="28"/>
        </w:rPr>
        <w:t>Исполнение за 9 месяцев 2023 года составило 6,9 млрд рублей или 52,3 % от утвержденных бюджетных ассигнований, в том числе за счет средств краевого бюджета 2,2 млрд рублей или 52,0 % от утвержденных ассигнований (для сравнения исполнение за 9 месяцев 2022 года составило 6,1 млрд рублей или 48,5 % от утвержденных бюджетных ассигнований, в том числе за счет средств краевого бюджета 2,4 млрд рублей или 68,4 % от утвержденных ассигнований).</w:t>
      </w:r>
    </w:p>
    <w:p w:rsidR="00155FFA" w:rsidRPr="005E5214" w:rsidRDefault="00155FFA">
      <w:pPr>
        <w:spacing w:line="312" w:lineRule="auto"/>
        <w:ind w:right="43"/>
        <w:jc w:val="center"/>
        <w:rPr>
          <w:b/>
          <w:sz w:val="28"/>
        </w:rPr>
      </w:pPr>
    </w:p>
    <w:p w:rsidR="00155FFA" w:rsidRPr="005E5214" w:rsidRDefault="00873A9E">
      <w:pPr>
        <w:spacing w:line="312" w:lineRule="auto"/>
        <w:ind w:right="43"/>
        <w:jc w:val="center"/>
        <w:rPr>
          <w:b/>
          <w:sz w:val="28"/>
        </w:rPr>
      </w:pPr>
      <w:r w:rsidRPr="005E5214">
        <w:rPr>
          <w:b/>
          <w:sz w:val="28"/>
        </w:rPr>
        <w:t>Исполнение краевых инвестиционных мероприятий</w:t>
      </w:r>
    </w:p>
    <w:p w:rsidR="00155FFA" w:rsidRPr="005E5214" w:rsidRDefault="00873A9E">
      <w:pPr>
        <w:spacing w:line="312" w:lineRule="auto"/>
        <w:ind w:firstLine="709"/>
        <w:jc w:val="both"/>
        <w:rPr>
          <w:sz w:val="28"/>
        </w:rPr>
      </w:pPr>
      <w:r w:rsidRPr="005E5214">
        <w:rPr>
          <w:sz w:val="28"/>
        </w:rPr>
        <w:t xml:space="preserve">Исполнение расходов на реализацию краевых инвестиционных мероприятий за 9 месяцев 2023 года составило 6,3 млрд рублей или 32,6 % от утвержденного объема ассигнований, в том числе за счет средств краевого бюджета </w:t>
      </w:r>
      <w:r w:rsidRPr="005E5214">
        <w:rPr>
          <w:sz w:val="28"/>
        </w:rPr>
        <w:br/>
        <w:t>1,9 млрд рублей или 33,2 % от утвержденных годовых ассигнований.</w:t>
      </w:r>
    </w:p>
    <w:p w:rsidR="00155FFA" w:rsidRPr="005E5214" w:rsidRDefault="00873A9E">
      <w:pPr>
        <w:spacing w:line="312" w:lineRule="auto"/>
        <w:ind w:firstLine="708"/>
        <w:jc w:val="both"/>
        <w:rPr>
          <w:sz w:val="28"/>
        </w:rPr>
      </w:pPr>
      <w:r w:rsidRPr="005E5214">
        <w:rPr>
          <w:sz w:val="28"/>
        </w:rPr>
        <w:t>Исполнение за аналогичный период 2022 года составило 5,6 млрд рублей или 43,1 % от утвержденного объема ассигнований, в том числе за счет средств краевого бюджета 2,0 млрд рублей или 53,4 % от утвержденных годовых ассигнований.</w:t>
      </w:r>
    </w:p>
    <w:p w:rsidR="00155FFA" w:rsidRPr="005E5214" w:rsidRDefault="00155FFA">
      <w:pPr>
        <w:spacing w:line="312" w:lineRule="auto"/>
        <w:ind w:firstLine="567"/>
        <w:jc w:val="both"/>
        <w:rPr>
          <w:sz w:val="28"/>
        </w:rPr>
      </w:pPr>
    </w:p>
    <w:p w:rsidR="00155FFA" w:rsidRPr="005E5214" w:rsidRDefault="00873A9E">
      <w:pPr>
        <w:spacing w:line="312" w:lineRule="auto"/>
        <w:jc w:val="center"/>
        <w:rPr>
          <w:b/>
          <w:sz w:val="28"/>
        </w:rPr>
      </w:pPr>
      <w:r w:rsidRPr="005E5214">
        <w:rPr>
          <w:b/>
          <w:sz w:val="28"/>
        </w:rPr>
        <w:t>Исполнение государственных программ</w:t>
      </w:r>
    </w:p>
    <w:p w:rsidR="00155FFA" w:rsidRPr="005E5214" w:rsidRDefault="00873A9E">
      <w:pPr>
        <w:spacing w:line="312" w:lineRule="auto"/>
        <w:ind w:firstLine="708"/>
        <w:jc w:val="both"/>
        <w:rPr>
          <w:sz w:val="28"/>
        </w:rPr>
      </w:pPr>
      <w:r w:rsidRPr="005E5214">
        <w:rPr>
          <w:sz w:val="28"/>
        </w:rPr>
        <w:t xml:space="preserve">В 2023 году на территории Камчатского края действуют 27 государственных программ. Государственные программы охватывают все основные сферы деятельности исполнительных органов Камчатского края и направлены на повышение результативности и эффективности расходов краевого бюджета. </w:t>
      </w:r>
    </w:p>
    <w:p w:rsidR="00155FFA" w:rsidRPr="005E5214" w:rsidRDefault="00873A9E">
      <w:pPr>
        <w:spacing w:line="312" w:lineRule="auto"/>
        <w:ind w:firstLine="708"/>
        <w:jc w:val="both"/>
        <w:rPr>
          <w:sz w:val="28"/>
        </w:rPr>
      </w:pPr>
      <w:r w:rsidRPr="005E5214">
        <w:rPr>
          <w:sz w:val="28"/>
        </w:rPr>
        <w:t xml:space="preserve">Общий объем бюджетных ассигнований на их реализацию составляет </w:t>
      </w:r>
      <w:r w:rsidRPr="005E5214">
        <w:rPr>
          <w:sz w:val="28"/>
        </w:rPr>
        <w:br/>
        <w:t xml:space="preserve">117,7 млрд рублей, в том числе за счет средств краевого бюджета 84,1 млрд рублей. Исполнение за 9 месяцев 2023 года составило 79,1 млрд рублей или 67,2 % от утвержденных бюджетных ассигнований, в том числе за счет средств краевого бюджета 60,8 млрд рублей или 72,3 % от утвержденных ассигнований. </w:t>
      </w:r>
    </w:p>
    <w:p w:rsidR="00155FFA" w:rsidRPr="005E5214" w:rsidRDefault="00873A9E">
      <w:pPr>
        <w:spacing w:line="312" w:lineRule="auto"/>
        <w:ind w:right="43" w:firstLine="709"/>
        <w:jc w:val="both"/>
        <w:rPr>
          <w:sz w:val="28"/>
        </w:rPr>
      </w:pPr>
      <w:r w:rsidRPr="005E5214">
        <w:rPr>
          <w:sz w:val="28"/>
        </w:rPr>
        <w:t>Исполнение за 9 месяцев 2022 года составило 72,5 млрд рублей или 70,4 % от утвержденных бюджетных ассигнований, в том числе за счет средств краевого бюджета 55,2 млрд рублей или 74,5 % от утвержденных ассигнований.</w:t>
      </w:r>
    </w:p>
    <w:p w:rsidR="00155FFA" w:rsidRPr="005E5214" w:rsidRDefault="00155FFA">
      <w:pPr>
        <w:spacing w:line="312" w:lineRule="auto"/>
        <w:ind w:right="43"/>
        <w:jc w:val="both"/>
        <w:rPr>
          <w:sz w:val="28"/>
        </w:rPr>
      </w:pPr>
    </w:p>
    <w:p w:rsidR="00155FFA" w:rsidRPr="005E5214" w:rsidRDefault="00873A9E">
      <w:pPr>
        <w:spacing w:line="312" w:lineRule="auto"/>
        <w:ind w:right="43" w:firstLine="709"/>
        <w:jc w:val="center"/>
        <w:rPr>
          <w:b/>
          <w:sz w:val="28"/>
        </w:rPr>
      </w:pPr>
      <w:r w:rsidRPr="005E5214">
        <w:rPr>
          <w:b/>
          <w:sz w:val="28"/>
        </w:rPr>
        <w:t xml:space="preserve">Исполнение расходов по предоставлению межбюджетных </w:t>
      </w:r>
    </w:p>
    <w:p w:rsidR="00155FFA" w:rsidRPr="005E5214" w:rsidRDefault="00873A9E">
      <w:pPr>
        <w:spacing w:line="312" w:lineRule="auto"/>
        <w:ind w:right="43" w:firstLine="709"/>
        <w:jc w:val="center"/>
        <w:rPr>
          <w:b/>
          <w:sz w:val="28"/>
        </w:rPr>
      </w:pPr>
      <w:r w:rsidRPr="005E5214">
        <w:rPr>
          <w:b/>
          <w:sz w:val="28"/>
        </w:rPr>
        <w:t>трансфертов местным бюджетам</w:t>
      </w:r>
    </w:p>
    <w:p w:rsidR="00155FFA" w:rsidRPr="005E5214" w:rsidRDefault="00873A9E">
      <w:pPr>
        <w:spacing w:line="312" w:lineRule="auto"/>
        <w:ind w:firstLine="709"/>
        <w:jc w:val="both"/>
        <w:rPr>
          <w:sz w:val="28"/>
        </w:rPr>
      </w:pPr>
      <w:r w:rsidRPr="005E5214">
        <w:rPr>
          <w:sz w:val="28"/>
        </w:rPr>
        <w:t xml:space="preserve">Общий объем межбюджетных трансфертов из краевого бюджета местным бюджетам в 2023 году утвержден в сумме 29,7 млрд рублей, что составляет 24,3 % от общего объема расходов, исполнение за 9 месяцев 2023 года составило </w:t>
      </w:r>
      <w:r w:rsidRPr="005E5214">
        <w:rPr>
          <w:sz w:val="28"/>
        </w:rPr>
        <w:br/>
        <w:t xml:space="preserve">21,1 млрд рублей или 71,0 % от утвержденных ассигнований. Доля межбюджетных трансфертов местным бюджетам в общем объеме расходов по исполнению краевого бюджета составила 25,5 % (исполнение за 9 месяцев 2022 года составило </w:t>
      </w:r>
      <w:r w:rsidRPr="005E5214">
        <w:rPr>
          <w:sz w:val="28"/>
        </w:rPr>
        <w:br/>
        <w:t>17,3 млрд рублей или 68,0 % от утвержденных ассигнований).</w:t>
      </w:r>
    </w:p>
    <w:p w:rsidR="00155FFA" w:rsidRPr="005E5214" w:rsidRDefault="00873A9E">
      <w:pPr>
        <w:spacing w:line="312" w:lineRule="auto"/>
        <w:ind w:firstLine="709"/>
        <w:jc w:val="both"/>
        <w:rPr>
          <w:sz w:val="28"/>
        </w:rPr>
      </w:pPr>
      <w:r w:rsidRPr="005E5214">
        <w:rPr>
          <w:sz w:val="28"/>
        </w:rPr>
        <w:t xml:space="preserve">Общий объем дотаций бюджетам муниципальных образований в 2023 году утвержден в сумме 5,3 млрд рублей, исполнение за 9 месяцев 2023 года составило </w:t>
      </w:r>
      <w:r w:rsidRPr="005E5214">
        <w:rPr>
          <w:sz w:val="28"/>
        </w:rPr>
        <w:br/>
        <w:t>4,0 млрд рублей или 75,4 % от утвержденного объема ассигнований (исполнение за 9 месяцев 2022 года – 2,8 млрд рублей или 70,7 % от утвержденного объема ассигнований).</w:t>
      </w:r>
    </w:p>
    <w:p w:rsidR="00155FFA" w:rsidRPr="005E5214" w:rsidRDefault="00873A9E">
      <w:pPr>
        <w:spacing w:line="312" w:lineRule="auto"/>
        <w:ind w:firstLine="709"/>
        <w:jc w:val="both"/>
        <w:rPr>
          <w:sz w:val="28"/>
        </w:rPr>
      </w:pPr>
      <w:r w:rsidRPr="005E5214">
        <w:rPr>
          <w:sz w:val="28"/>
        </w:rPr>
        <w:t xml:space="preserve">В целях </w:t>
      </w:r>
      <w:proofErr w:type="spellStart"/>
      <w:r w:rsidRPr="005E5214">
        <w:rPr>
          <w:sz w:val="28"/>
        </w:rPr>
        <w:t>софинансирования</w:t>
      </w:r>
      <w:proofErr w:type="spellEnd"/>
      <w:r w:rsidRPr="005E5214">
        <w:rPr>
          <w:sz w:val="28"/>
        </w:rPr>
        <w:t xml:space="preserve"> расходных обязательств муниципальных образований (в том числе первоочередных – по выплате заработной платы и начислений на нее) местным бюджетам в 2023 году утверждены субсидии в сумме </w:t>
      </w:r>
      <w:r w:rsidR="007D2684">
        <w:rPr>
          <w:sz w:val="28"/>
        </w:rPr>
        <w:br/>
      </w:r>
      <w:r w:rsidRPr="005E5214">
        <w:rPr>
          <w:sz w:val="28"/>
        </w:rPr>
        <w:t xml:space="preserve">8,0 млрд рублей, исполнение за 9 месяцев 2023 года составило 4,8 млрд рублей или 60,5 % от утвержденного объема годовых ассигнований (за 9 месяцев 2022 года – </w:t>
      </w:r>
      <w:r w:rsidRPr="005E5214">
        <w:br/>
      </w:r>
      <w:r w:rsidRPr="005E5214">
        <w:rPr>
          <w:sz w:val="28"/>
        </w:rPr>
        <w:t xml:space="preserve">4,1 млрд рублей или 60,2 % от утвержденного объема годовых ассигнований). </w:t>
      </w:r>
    </w:p>
    <w:p w:rsidR="00155FFA" w:rsidRPr="005E5214" w:rsidRDefault="00873A9E">
      <w:pPr>
        <w:spacing w:line="312" w:lineRule="auto"/>
        <w:ind w:firstLine="709"/>
        <w:jc w:val="both"/>
        <w:rPr>
          <w:sz w:val="28"/>
        </w:rPr>
      </w:pPr>
      <w:r w:rsidRPr="005E5214">
        <w:rPr>
          <w:sz w:val="28"/>
        </w:rPr>
        <w:t xml:space="preserve">Общий объем субвенций, предоставляемых местным бюджетам из краевого бюджета, утвержден в 2023 году в сумме 14,3 млрд рублей, исполнение за </w:t>
      </w:r>
      <w:r w:rsidRPr="005E5214">
        <w:rPr>
          <w:sz w:val="28"/>
        </w:rPr>
        <w:br/>
        <w:t>9 месяцев 2023 года составило 10,7 млрд рублей или 74,8 % от утвержденных ассигнований (за 9 месяцев 2022 года – 9,6 млрд рублей или 71,7 % от утвержденных ассигнований).</w:t>
      </w:r>
    </w:p>
    <w:p w:rsidR="00155FFA" w:rsidRPr="005E5214" w:rsidRDefault="00873A9E">
      <w:pPr>
        <w:spacing w:line="288" w:lineRule="auto"/>
        <w:ind w:firstLine="709"/>
        <w:jc w:val="both"/>
        <w:rPr>
          <w:sz w:val="28"/>
        </w:rPr>
      </w:pPr>
      <w:r w:rsidRPr="005E5214">
        <w:rPr>
          <w:sz w:val="28"/>
        </w:rPr>
        <w:t xml:space="preserve">Общий объем иных межбюджетных трансфертов, предоставляемых местным бюджетам из краевого бюджета, утвержден в 2023 году в сумме 2,2 млрд рублей. За 9 месяцев 2023 года исполнение составило 1,6 млрд рублей или 74,3 % от утвержденного объема годовых ассигнований (исполнение за 9 месяцев 2022 года – </w:t>
      </w:r>
      <w:r w:rsidRPr="005E5214">
        <w:rPr>
          <w:sz w:val="28"/>
        </w:rPr>
        <w:br/>
        <w:t>0,8 млрд рублей или 61,8 % от утвержденного объема годовых ассигнований).</w:t>
      </w:r>
    </w:p>
    <w:p w:rsidR="00155FFA" w:rsidRPr="005E5214" w:rsidRDefault="00155FFA">
      <w:pPr>
        <w:spacing w:line="312" w:lineRule="auto"/>
        <w:ind w:firstLine="709"/>
        <w:jc w:val="center"/>
        <w:rPr>
          <w:b/>
          <w:color w:val="252525"/>
          <w:sz w:val="28"/>
        </w:rPr>
      </w:pPr>
    </w:p>
    <w:p w:rsidR="00155FFA" w:rsidRDefault="00873A9E">
      <w:pPr>
        <w:spacing w:line="312" w:lineRule="auto"/>
        <w:ind w:firstLine="709"/>
        <w:jc w:val="center"/>
        <w:rPr>
          <w:b/>
          <w:color w:val="252525"/>
          <w:sz w:val="28"/>
        </w:rPr>
      </w:pPr>
      <w:r w:rsidRPr="005E5214">
        <w:rPr>
          <w:b/>
          <w:color w:val="252525"/>
          <w:sz w:val="28"/>
        </w:rPr>
        <w:t>Исполнение расходов краевого бюджета, осуществляемых за счет целевых средств, полученных из федерального бюджета</w:t>
      </w:r>
    </w:p>
    <w:p w:rsidR="00A639BC" w:rsidRPr="005E5214" w:rsidRDefault="00A639BC">
      <w:pPr>
        <w:spacing w:line="312" w:lineRule="auto"/>
        <w:ind w:firstLine="709"/>
        <w:jc w:val="center"/>
        <w:rPr>
          <w:b/>
          <w:color w:val="252525"/>
          <w:sz w:val="28"/>
        </w:rPr>
      </w:pPr>
    </w:p>
    <w:p w:rsidR="00155FFA" w:rsidRPr="005E5214" w:rsidRDefault="00873A9E">
      <w:pPr>
        <w:spacing w:line="312" w:lineRule="auto"/>
        <w:ind w:firstLine="709"/>
        <w:jc w:val="both"/>
        <w:rPr>
          <w:sz w:val="28"/>
        </w:rPr>
      </w:pPr>
      <w:r w:rsidRPr="005E5214">
        <w:rPr>
          <w:sz w:val="28"/>
        </w:rPr>
        <w:t>Общий объем ассигнований краевого бюджета за счет межбюджетных трансфертов, предоставляемых из федерального бюджета в форме субсидий, субвенций и иных межбюджетных трансфертов (далее – целевые федеральные средства) составляет 20,8 млрд рублей.</w:t>
      </w:r>
    </w:p>
    <w:p w:rsidR="00155FFA" w:rsidRPr="005E5214" w:rsidRDefault="00873A9E">
      <w:pPr>
        <w:spacing w:line="312" w:lineRule="auto"/>
        <w:ind w:firstLine="709"/>
        <w:jc w:val="both"/>
        <w:rPr>
          <w:sz w:val="28"/>
        </w:rPr>
      </w:pPr>
      <w:r w:rsidRPr="005E5214">
        <w:rPr>
          <w:sz w:val="28"/>
        </w:rPr>
        <w:t xml:space="preserve">Исполнение за 9 месяцев 2023 года составило 10,1 млрд рублей или 48,3 % от утвержденного объема годовых ассигнований (при установленном типовым графиком (контрольных точек) бюджетных и закупочных процедур на федеральном уровне значении на 01.10.2023– </w:t>
      </w:r>
      <w:r w:rsidR="00A639BC">
        <w:rPr>
          <w:sz w:val="28"/>
        </w:rPr>
        <w:t>85</w:t>
      </w:r>
      <w:r w:rsidRPr="005E5214">
        <w:rPr>
          <w:sz w:val="28"/>
        </w:rPr>
        <w:t>,0 %).</w:t>
      </w:r>
    </w:p>
    <w:p w:rsidR="00155FFA" w:rsidRPr="005E5214" w:rsidRDefault="00873A9E">
      <w:pPr>
        <w:spacing w:line="312" w:lineRule="auto"/>
        <w:ind w:firstLine="709"/>
        <w:jc w:val="both"/>
        <w:rPr>
          <w:sz w:val="28"/>
        </w:rPr>
      </w:pPr>
      <w:r w:rsidRPr="005E5214">
        <w:rPr>
          <w:sz w:val="28"/>
        </w:rPr>
        <w:t>В процентном соотношении исполнение целевых федеральных средств в разрезе государственных программ Камчатского края выглядит следующим образом:</w:t>
      </w:r>
    </w:p>
    <w:p w:rsidR="00155FFA" w:rsidRPr="005E5214" w:rsidRDefault="00873A9E">
      <w:pPr>
        <w:spacing w:line="312" w:lineRule="auto"/>
        <w:ind w:firstLine="709"/>
        <w:jc w:val="both"/>
        <w:rPr>
          <w:sz w:val="28"/>
        </w:rPr>
      </w:pPr>
      <w:r w:rsidRPr="005E5214">
        <w:rPr>
          <w:sz w:val="28"/>
        </w:rPr>
        <w:t>«Развитие здравоохранения Камчатского края» – 20,9 %;</w:t>
      </w:r>
    </w:p>
    <w:p w:rsidR="00155FFA" w:rsidRPr="005E5214" w:rsidRDefault="00873A9E">
      <w:pPr>
        <w:spacing w:line="312" w:lineRule="auto"/>
        <w:ind w:firstLine="709"/>
        <w:jc w:val="both"/>
        <w:rPr>
          <w:sz w:val="28"/>
        </w:rPr>
      </w:pPr>
      <w:r w:rsidRPr="005E5214">
        <w:rPr>
          <w:sz w:val="28"/>
        </w:rPr>
        <w:t>«Развитие образования в Камчатском крае» – 75,2 %;</w:t>
      </w:r>
    </w:p>
    <w:p w:rsidR="00155FFA" w:rsidRPr="005E5214" w:rsidRDefault="00873A9E">
      <w:pPr>
        <w:spacing w:line="312" w:lineRule="auto"/>
        <w:ind w:firstLine="709"/>
        <w:jc w:val="both"/>
        <w:rPr>
          <w:sz w:val="28"/>
        </w:rPr>
      </w:pPr>
      <w:r w:rsidRPr="005E5214">
        <w:rPr>
          <w:sz w:val="28"/>
        </w:rPr>
        <w:t>«Развитие культуры в Камчатском крае» – 89,2 %;</w:t>
      </w:r>
    </w:p>
    <w:p w:rsidR="00155FFA" w:rsidRPr="005E5214" w:rsidRDefault="00873A9E">
      <w:pPr>
        <w:spacing w:line="312" w:lineRule="auto"/>
        <w:ind w:firstLine="709"/>
        <w:jc w:val="both"/>
        <w:rPr>
          <w:sz w:val="28"/>
        </w:rPr>
      </w:pPr>
      <w:r w:rsidRPr="005E5214">
        <w:rPr>
          <w:sz w:val="28"/>
        </w:rPr>
        <w:t>«Семья и дети Камчатки» – 32,8%;</w:t>
      </w:r>
    </w:p>
    <w:p w:rsidR="00155FFA" w:rsidRPr="005E5214" w:rsidRDefault="00873A9E">
      <w:pPr>
        <w:spacing w:line="312" w:lineRule="auto"/>
        <w:ind w:firstLine="709"/>
        <w:jc w:val="both"/>
        <w:rPr>
          <w:sz w:val="28"/>
        </w:rPr>
      </w:pPr>
      <w:r w:rsidRPr="005E5214">
        <w:rPr>
          <w:sz w:val="28"/>
        </w:rPr>
        <w:t>«Социальная поддержка граждан в Камчатском крае» – 77,4 %;</w:t>
      </w:r>
    </w:p>
    <w:p w:rsidR="00155FFA" w:rsidRPr="005E5214" w:rsidRDefault="00873A9E">
      <w:pPr>
        <w:spacing w:line="312" w:lineRule="auto"/>
        <w:ind w:firstLine="709"/>
        <w:jc w:val="both"/>
        <w:rPr>
          <w:sz w:val="28"/>
        </w:rPr>
      </w:pPr>
      <w:r w:rsidRPr="005E5214">
        <w:rPr>
          <w:sz w:val="28"/>
        </w:rPr>
        <w:t>«Содействие занятости населения Камчатского края» – 71,8 %;</w:t>
      </w:r>
    </w:p>
    <w:p w:rsidR="00155FFA" w:rsidRPr="005E5214" w:rsidRDefault="00873A9E">
      <w:pPr>
        <w:spacing w:line="312" w:lineRule="auto"/>
        <w:ind w:firstLine="709"/>
        <w:jc w:val="both"/>
        <w:rPr>
          <w:sz w:val="28"/>
        </w:rPr>
      </w:pPr>
      <w:r w:rsidRPr="005E5214">
        <w:rPr>
          <w:sz w:val="28"/>
        </w:rPr>
        <w:t>«Развитие физической культуры и спорта в Камчатском крае» – 31,5 %;</w:t>
      </w:r>
    </w:p>
    <w:p w:rsidR="00155FFA" w:rsidRPr="005E5214" w:rsidRDefault="00873A9E">
      <w:pPr>
        <w:spacing w:line="312" w:lineRule="auto"/>
        <w:ind w:firstLine="709"/>
        <w:jc w:val="both"/>
        <w:rPr>
          <w:sz w:val="28"/>
        </w:rPr>
      </w:pPr>
      <w:r w:rsidRPr="005E5214">
        <w:rPr>
          <w:sz w:val="28"/>
        </w:rPr>
        <w:t>«Развитие экономики и внешнеэкономической д</w:t>
      </w:r>
      <w:r w:rsidR="007D2684">
        <w:rPr>
          <w:sz w:val="28"/>
        </w:rPr>
        <w:t xml:space="preserve">еятельности Камчатского края» </w:t>
      </w:r>
      <w:r w:rsidRPr="005E5214">
        <w:rPr>
          <w:sz w:val="28"/>
        </w:rPr>
        <w:t>57,7 %;</w:t>
      </w:r>
    </w:p>
    <w:p w:rsidR="00155FFA" w:rsidRPr="005E5214" w:rsidRDefault="00873A9E">
      <w:pPr>
        <w:spacing w:line="312" w:lineRule="auto"/>
        <w:ind w:firstLine="709"/>
        <w:jc w:val="both"/>
        <w:rPr>
          <w:sz w:val="28"/>
        </w:rPr>
      </w:pPr>
      <w:r w:rsidRPr="005E5214">
        <w:rPr>
          <w:sz w:val="28"/>
        </w:rPr>
        <w:t>«Развитие сельского хозяйства и регулирование рынков сельскохозяйственной продукции, сырья и продовольствия Камчатского края» – 72,8 %;</w:t>
      </w:r>
    </w:p>
    <w:p w:rsidR="00155FFA" w:rsidRPr="005E5214" w:rsidRDefault="00873A9E">
      <w:pPr>
        <w:spacing w:line="312" w:lineRule="auto"/>
        <w:ind w:firstLine="709"/>
        <w:jc w:val="both"/>
        <w:rPr>
          <w:sz w:val="28"/>
        </w:rPr>
      </w:pPr>
      <w:r w:rsidRPr="005E5214">
        <w:rPr>
          <w:sz w:val="28"/>
        </w:rPr>
        <w:t>«Обеспечение доступным и комфортным жильем жителей Камчатского края»-29,5 %;</w:t>
      </w:r>
    </w:p>
    <w:p w:rsidR="00155FFA" w:rsidRPr="005E5214" w:rsidRDefault="00873A9E">
      <w:pPr>
        <w:spacing w:line="312" w:lineRule="auto"/>
        <w:ind w:firstLine="709"/>
        <w:jc w:val="both"/>
        <w:rPr>
          <w:sz w:val="28"/>
        </w:rPr>
      </w:pPr>
      <w:r w:rsidRPr="005E5214">
        <w:rPr>
          <w:sz w:val="28"/>
        </w:rPr>
        <w:t xml:space="preserve"> «Развитие транспортной системы в Камчатском крае» – 59,2 %;</w:t>
      </w:r>
    </w:p>
    <w:p w:rsidR="00155FFA" w:rsidRPr="005E5214" w:rsidRDefault="00873A9E">
      <w:pPr>
        <w:spacing w:line="312" w:lineRule="auto"/>
        <w:ind w:firstLine="709"/>
        <w:jc w:val="both"/>
        <w:rPr>
          <w:sz w:val="28"/>
        </w:rPr>
      </w:pPr>
      <w:r w:rsidRPr="005E5214">
        <w:rPr>
          <w:sz w:val="28"/>
        </w:rPr>
        <w:t>«Охрана окружающей среды, воспроизводство и использование природных ресурсов в Камчатском крае» – 64,7 %;</w:t>
      </w:r>
    </w:p>
    <w:p w:rsidR="00155FFA" w:rsidRPr="005E5214" w:rsidRDefault="00873A9E">
      <w:pPr>
        <w:spacing w:line="312" w:lineRule="auto"/>
        <w:ind w:firstLine="709"/>
        <w:jc w:val="both"/>
        <w:rPr>
          <w:sz w:val="28"/>
        </w:rPr>
      </w:pPr>
      <w:r w:rsidRPr="005E5214">
        <w:rPr>
          <w:sz w:val="28"/>
        </w:rPr>
        <w:t>«Развитие лесного хозяйства Камчатского края» – 90,7 %;</w:t>
      </w:r>
    </w:p>
    <w:p w:rsidR="00155FFA" w:rsidRPr="005E5214" w:rsidRDefault="00873A9E">
      <w:pPr>
        <w:spacing w:line="312" w:lineRule="auto"/>
        <w:ind w:firstLine="709"/>
        <w:jc w:val="both"/>
        <w:rPr>
          <w:sz w:val="28"/>
        </w:rPr>
      </w:pPr>
      <w:r w:rsidRPr="005E5214">
        <w:rPr>
          <w:sz w:val="28"/>
        </w:rPr>
        <w:t>«Развитие внутреннего и въездного туризма в Камчатском крае» – 98,2 %;</w:t>
      </w:r>
    </w:p>
    <w:p w:rsidR="00155FFA" w:rsidRPr="005E5214" w:rsidRDefault="00873A9E">
      <w:pPr>
        <w:spacing w:line="312" w:lineRule="auto"/>
        <w:ind w:firstLine="709"/>
        <w:jc w:val="both"/>
        <w:rPr>
          <w:sz w:val="28"/>
        </w:rPr>
      </w:pPr>
      <w:r w:rsidRPr="005E5214">
        <w:rPr>
          <w:sz w:val="28"/>
        </w:rPr>
        <w:t>«Реализация государственной национальной политики и укрепление гражданского единства в Камчатском крае» – 65,9 %;</w:t>
      </w:r>
    </w:p>
    <w:p w:rsidR="00155FFA" w:rsidRPr="005E5214" w:rsidRDefault="00873A9E">
      <w:pPr>
        <w:spacing w:line="312" w:lineRule="auto"/>
        <w:ind w:firstLine="709"/>
        <w:jc w:val="both"/>
        <w:rPr>
          <w:sz w:val="28"/>
        </w:rPr>
      </w:pPr>
      <w:r w:rsidRPr="005E5214">
        <w:rPr>
          <w:sz w:val="28"/>
        </w:rPr>
        <w:t>«Цифровая трансформация в Камчатском крае» – 22,4 %;</w:t>
      </w:r>
    </w:p>
    <w:p w:rsidR="00155FFA" w:rsidRPr="005E5214" w:rsidRDefault="00873A9E">
      <w:pPr>
        <w:spacing w:line="312" w:lineRule="auto"/>
        <w:ind w:firstLine="709"/>
        <w:jc w:val="both"/>
        <w:rPr>
          <w:sz w:val="28"/>
        </w:rPr>
      </w:pPr>
      <w:r w:rsidRPr="005E5214">
        <w:rPr>
          <w:sz w:val="28"/>
        </w:rPr>
        <w:t xml:space="preserve"> «Управление государственными финансами Камчатского края» – 77,3 %;</w:t>
      </w:r>
    </w:p>
    <w:p w:rsidR="00155FFA" w:rsidRPr="005E5214" w:rsidRDefault="00873A9E">
      <w:pPr>
        <w:spacing w:line="312" w:lineRule="auto"/>
        <w:ind w:firstLine="709"/>
        <w:jc w:val="both"/>
        <w:rPr>
          <w:sz w:val="28"/>
        </w:rPr>
      </w:pPr>
      <w:r w:rsidRPr="005E5214">
        <w:rPr>
          <w:sz w:val="28"/>
        </w:rPr>
        <w:t xml:space="preserve"> «Формирование современной городской среды в Камчатском крае» – 77,8 %;</w:t>
      </w:r>
    </w:p>
    <w:p w:rsidR="00155FFA" w:rsidRPr="005E5214" w:rsidRDefault="00873A9E">
      <w:pPr>
        <w:spacing w:line="312" w:lineRule="auto"/>
        <w:ind w:firstLine="709"/>
        <w:jc w:val="both"/>
        <w:rPr>
          <w:sz w:val="28"/>
        </w:rPr>
      </w:pPr>
      <w:r w:rsidRPr="005E5214">
        <w:rPr>
          <w:sz w:val="28"/>
        </w:rPr>
        <w:t>«Оказание содействия добровольному переселению в Камчатский край соотечественников, проживающих за рубежом» – 100,0 %;</w:t>
      </w:r>
    </w:p>
    <w:p w:rsidR="00155FFA" w:rsidRPr="005E5214" w:rsidRDefault="00873A9E">
      <w:pPr>
        <w:spacing w:line="312" w:lineRule="auto"/>
        <w:ind w:firstLine="709"/>
        <w:jc w:val="both"/>
        <w:rPr>
          <w:sz w:val="28"/>
        </w:rPr>
      </w:pPr>
      <w:r w:rsidRPr="005E5214">
        <w:rPr>
          <w:sz w:val="28"/>
        </w:rPr>
        <w:t>«Комплексное развитие сельских территорий Камчатского края» – 50,5 %.</w:t>
      </w:r>
    </w:p>
    <w:p w:rsidR="00155FFA" w:rsidRPr="005E5214" w:rsidRDefault="00873A9E">
      <w:pPr>
        <w:spacing w:line="312" w:lineRule="auto"/>
        <w:ind w:firstLine="709"/>
        <w:jc w:val="both"/>
        <w:rPr>
          <w:color w:val="252525"/>
          <w:sz w:val="28"/>
        </w:rPr>
      </w:pPr>
      <w:r w:rsidRPr="005E5214">
        <w:rPr>
          <w:color w:val="252525"/>
          <w:sz w:val="28"/>
        </w:rPr>
        <w:t>Основной причиной не достижения Камчатским краем рекомендованного на федеральном уровне процента исполнения целевых федеральных средств (</w:t>
      </w:r>
      <w:r w:rsidR="007D2684">
        <w:rPr>
          <w:color w:val="252525"/>
          <w:sz w:val="28"/>
        </w:rPr>
        <w:t>85</w:t>
      </w:r>
      <w:r w:rsidRPr="005E5214">
        <w:rPr>
          <w:color w:val="252525"/>
          <w:sz w:val="28"/>
        </w:rPr>
        <w:t>%) является сезонность выполнения работ, особенность проведения конкурентных процедур, заявительный характер выплат.</w:t>
      </w:r>
    </w:p>
    <w:p w:rsidR="00155FFA" w:rsidRPr="005E5214" w:rsidRDefault="00155FFA">
      <w:pPr>
        <w:spacing w:line="312" w:lineRule="auto"/>
        <w:ind w:firstLine="709"/>
        <w:jc w:val="both"/>
        <w:rPr>
          <w:sz w:val="28"/>
        </w:rPr>
      </w:pPr>
    </w:p>
    <w:p w:rsidR="00155FFA" w:rsidRPr="005E5214" w:rsidRDefault="00873A9E">
      <w:pPr>
        <w:spacing w:line="312" w:lineRule="auto"/>
        <w:jc w:val="center"/>
        <w:rPr>
          <w:b/>
          <w:sz w:val="28"/>
        </w:rPr>
      </w:pPr>
      <w:r w:rsidRPr="005E5214">
        <w:rPr>
          <w:b/>
          <w:sz w:val="28"/>
        </w:rPr>
        <w:t xml:space="preserve">Дефицит краевого бюджета и источники финансирования </w:t>
      </w:r>
      <w:r w:rsidRPr="005E5214">
        <w:rPr>
          <w:b/>
          <w:sz w:val="28"/>
        </w:rPr>
        <w:br/>
        <w:t>дефицита бюджета</w:t>
      </w:r>
    </w:p>
    <w:p w:rsidR="00155FFA" w:rsidRPr="005E5214" w:rsidRDefault="00873A9E">
      <w:pPr>
        <w:tabs>
          <w:tab w:val="left" w:pos="709"/>
        </w:tabs>
        <w:spacing w:line="312" w:lineRule="auto"/>
        <w:jc w:val="both"/>
        <w:rPr>
          <w:sz w:val="28"/>
        </w:rPr>
      </w:pPr>
      <w:r w:rsidRPr="005E5214">
        <w:rPr>
          <w:sz w:val="28"/>
        </w:rPr>
        <w:tab/>
        <w:t xml:space="preserve">Краевой бюджет на 01.10.2023 исполнен с профицитом в размере </w:t>
      </w:r>
      <w:r w:rsidRPr="005E5214">
        <w:rPr>
          <w:sz w:val="28"/>
        </w:rPr>
        <w:br/>
        <w:t>589,2 млн рублей.</w:t>
      </w:r>
    </w:p>
    <w:p w:rsidR="00155FFA" w:rsidRPr="005E5214" w:rsidRDefault="00873A9E">
      <w:pPr>
        <w:tabs>
          <w:tab w:val="left" w:pos="1397"/>
        </w:tabs>
        <w:spacing w:line="312" w:lineRule="auto"/>
        <w:ind w:firstLine="709"/>
        <w:jc w:val="both"/>
        <w:rPr>
          <w:sz w:val="28"/>
        </w:rPr>
      </w:pPr>
      <w:r w:rsidRPr="005E5214">
        <w:rPr>
          <w:sz w:val="28"/>
        </w:rPr>
        <w:t xml:space="preserve">Законом Камчатского края от 29.11.2022 № 155 «О краевом бюджете на </w:t>
      </w:r>
      <w:r w:rsidRPr="005E5214">
        <w:rPr>
          <w:sz w:val="28"/>
        </w:rPr>
        <w:br/>
        <w:t>2023 год и на плановый период 2024 и 2025 годов» в составе источников финансирования дефицита краевого бюджета на 2023 год утверждено:</w:t>
      </w:r>
    </w:p>
    <w:p w:rsidR="00155FFA" w:rsidRPr="005E5214" w:rsidRDefault="00873A9E">
      <w:pPr>
        <w:numPr>
          <w:ilvl w:val="0"/>
          <w:numId w:val="3"/>
        </w:numPr>
        <w:tabs>
          <w:tab w:val="left" w:pos="1134"/>
        </w:tabs>
        <w:spacing w:line="312" w:lineRule="auto"/>
        <w:ind w:left="0" w:firstLine="709"/>
        <w:jc w:val="both"/>
        <w:rPr>
          <w:sz w:val="28"/>
        </w:rPr>
      </w:pPr>
      <w:r w:rsidRPr="005E5214">
        <w:rPr>
          <w:sz w:val="28"/>
        </w:rPr>
        <w:t>погашение государственных ценных бумаг, номинальная стоимость которых указана в валюте Российской Федерации, в размере 300,0 млн рублей. Дата погашения второй амортизационной части государственных облигаций Камчатского края – 13 ноября 2023 года;</w:t>
      </w:r>
    </w:p>
    <w:p w:rsidR="00155FFA" w:rsidRPr="005E5214" w:rsidRDefault="00873A9E">
      <w:pPr>
        <w:numPr>
          <w:ilvl w:val="0"/>
          <w:numId w:val="3"/>
        </w:numPr>
        <w:tabs>
          <w:tab w:val="left" w:pos="1134"/>
        </w:tabs>
        <w:spacing w:line="312" w:lineRule="auto"/>
        <w:ind w:left="0" w:firstLine="709"/>
        <w:jc w:val="both"/>
        <w:rPr>
          <w:sz w:val="28"/>
        </w:rPr>
      </w:pPr>
      <w:r w:rsidRPr="005E5214">
        <w:rPr>
          <w:sz w:val="28"/>
        </w:rPr>
        <w:t>привлечение кредитов от кредитных организаций бюджетами субъектов Российской Федерации в валюте Российской Федерации в размере 7,7 млрд рублей. В отчетном периоде текущего финансового года кредиты от кредитных организаций не привлекались;</w:t>
      </w:r>
    </w:p>
    <w:p w:rsidR="00155FFA" w:rsidRPr="005E5214" w:rsidRDefault="00873A9E">
      <w:pPr>
        <w:numPr>
          <w:ilvl w:val="0"/>
          <w:numId w:val="3"/>
        </w:numPr>
        <w:tabs>
          <w:tab w:val="left" w:pos="1134"/>
        </w:tabs>
        <w:spacing w:line="312" w:lineRule="auto"/>
        <w:ind w:left="0" w:firstLine="709"/>
        <w:jc w:val="both"/>
        <w:rPr>
          <w:sz w:val="28"/>
        </w:rPr>
      </w:pPr>
      <w:r w:rsidRPr="005E5214">
        <w:rPr>
          <w:sz w:val="28"/>
        </w:rPr>
        <w:t>погашение бюджетами субъектов Российской Федерации кредитов от кредитных организаций в валюте Российской Федерации в размере 3,0 млрд рублей. За 9 месяцев 2023 года объем погашенных кредитов от кредитных организаций составил 2,2 млрд рублей;</w:t>
      </w:r>
    </w:p>
    <w:p w:rsidR="00155FFA" w:rsidRPr="005E5214" w:rsidRDefault="00873A9E">
      <w:pPr>
        <w:numPr>
          <w:ilvl w:val="0"/>
          <w:numId w:val="3"/>
        </w:numPr>
        <w:tabs>
          <w:tab w:val="left" w:pos="1134"/>
        </w:tabs>
        <w:spacing w:line="312" w:lineRule="auto"/>
        <w:ind w:left="0" w:firstLine="709"/>
        <w:jc w:val="both"/>
        <w:rPr>
          <w:sz w:val="28"/>
        </w:rPr>
      </w:pPr>
      <w:r w:rsidRPr="005E5214">
        <w:rPr>
          <w:sz w:val="28"/>
        </w:rPr>
        <w:t xml:space="preserve">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в размере 7,6 млрд рублей (в том числе бюджетные кредиты на пополнение остатка средств на едином счете бюджета – 6,5 млрд рублей, бюджетный кредит на финансовое обеспечение реализации инфраструктурных проектов – 1,1 млрд рублей). За 9 месяцев 2023 года объем привлеченных в краевой бюджет бюджетных кредитов составил 3,6 млрд рублей (в том числе бюджетные кредиты на пополнение остатка средств на едином счете бюджета – 2,7 млрд рублей, бюджетный кредит на финансовое обеспечение реализации инфраструктурных проектов – 585,0 млн рублей, бюджетный кредит на опережающее финансирование расходных обязательств, принимаемых в целях реализации мероприятий на </w:t>
      </w:r>
      <w:proofErr w:type="spellStart"/>
      <w:r w:rsidRPr="005E5214">
        <w:rPr>
          <w:sz w:val="28"/>
        </w:rPr>
        <w:t>софинансирование</w:t>
      </w:r>
      <w:proofErr w:type="spellEnd"/>
      <w:r w:rsidRPr="005E5214">
        <w:rPr>
          <w:sz w:val="28"/>
        </w:rPr>
        <w:t xml:space="preserve"> которых в 2024 году из федерального бюджета предоставляются межбюджетные трансферты – 319,7 млн рублей);</w:t>
      </w:r>
    </w:p>
    <w:p w:rsidR="00155FFA" w:rsidRPr="005E5214" w:rsidRDefault="00873A9E">
      <w:pPr>
        <w:numPr>
          <w:ilvl w:val="0"/>
          <w:numId w:val="4"/>
        </w:numPr>
        <w:tabs>
          <w:tab w:val="left" w:pos="1134"/>
        </w:tabs>
        <w:spacing w:line="312" w:lineRule="auto"/>
        <w:ind w:left="0" w:firstLine="709"/>
        <w:jc w:val="both"/>
        <w:rPr>
          <w:sz w:val="28"/>
        </w:rPr>
      </w:pPr>
      <w:r w:rsidRPr="005E5214">
        <w:rPr>
          <w:sz w:val="28"/>
        </w:rPr>
        <w:t xml:space="preserve">погашение бюджетами субъектов Российской Федерации кредитов из других бюджетов бюджетной системы Российской Федерации в объеме </w:t>
      </w:r>
      <w:r w:rsidRPr="005E5214">
        <w:rPr>
          <w:sz w:val="28"/>
        </w:rPr>
        <w:br/>
        <w:t>6,5 млрд рублей (бюджетные кредиты на пополнение остатка средств на едином счете бюджета). В отчетном периоде текущего финансового года погашение бюджетных кредитов не осуществлялось;</w:t>
      </w:r>
    </w:p>
    <w:p w:rsidR="00155FFA" w:rsidRPr="005E5214" w:rsidRDefault="00873A9E">
      <w:pPr>
        <w:numPr>
          <w:ilvl w:val="0"/>
          <w:numId w:val="4"/>
        </w:numPr>
        <w:tabs>
          <w:tab w:val="left" w:pos="1134"/>
        </w:tabs>
        <w:spacing w:line="312" w:lineRule="auto"/>
        <w:ind w:left="0" w:firstLine="709"/>
        <w:jc w:val="both"/>
        <w:rPr>
          <w:sz w:val="28"/>
        </w:rPr>
      </w:pPr>
      <w:r w:rsidRPr="005E5214">
        <w:rPr>
          <w:sz w:val="28"/>
        </w:rPr>
        <w:t xml:space="preserve">иные источники внутреннего финансирования дефицитов бюджетов, </w:t>
      </w:r>
      <w:r w:rsidRPr="005E5214">
        <w:rPr>
          <w:sz w:val="28"/>
        </w:rPr>
        <w:br/>
        <w:t>в том числе:</w:t>
      </w:r>
    </w:p>
    <w:p w:rsidR="00155FFA" w:rsidRPr="005E5214" w:rsidRDefault="00873A9E">
      <w:pPr>
        <w:tabs>
          <w:tab w:val="left" w:pos="709"/>
        </w:tabs>
        <w:spacing w:line="312" w:lineRule="auto"/>
        <w:ind w:firstLine="709"/>
        <w:jc w:val="both"/>
        <w:rPr>
          <w:sz w:val="28"/>
        </w:rPr>
      </w:pPr>
      <w:r w:rsidRPr="005E5214">
        <w:rPr>
          <w:sz w:val="28"/>
        </w:rPr>
        <w:t xml:space="preserve">- предоставление бюджетных кредитов юридическим лицам в сумме </w:t>
      </w:r>
      <w:r w:rsidRPr="005E5214">
        <w:rPr>
          <w:sz w:val="28"/>
        </w:rPr>
        <w:br/>
        <w:t xml:space="preserve">1,5 млрд рублей. По состоянию на 01.10.2023 предоставлены бюджетные кредиты </w:t>
      </w:r>
      <w:r w:rsidRPr="005E5214">
        <w:rPr>
          <w:sz w:val="28"/>
        </w:rPr>
        <w:br/>
        <w:t>АО «</w:t>
      </w:r>
      <w:proofErr w:type="spellStart"/>
      <w:r w:rsidRPr="005E5214">
        <w:rPr>
          <w:sz w:val="28"/>
        </w:rPr>
        <w:t>Камчатэнергосервис</w:t>
      </w:r>
      <w:proofErr w:type="spellEnd"/>
      <w:r w:rsidRPr="005E5214">
        <w:rPr>
          <w:sz w:val="28"/>
        </w:rPr>
        <w:t>» и ПАО «Камчатскэнерго» на общую сумму 1,4 млрд рублей;</w:t>
      </w:r>
    </w:p>
    <w:p w:rsidR="00155FFA" w:rsidRPr="005E5214" w:rsidRDefault="00873A9E">
      <w:pPr>
        <w:tabs>
          <w:tab w:val="left" w:pos="0"/>
        </w:tabs>
        <w:spacing w:line="312" w:lineRule="auto"/>
        <w:ind w:firstLine="709"/>
        <w:jc w:val="both"/>
        <w:rPr>
          <w:sz w:val="28"/>
        </w:rPr>
      </w:pPr>
      <w:r w:rsidRPr="005E5214">
        <w:rPr>
          <w:sz w:val="28"/>
        </w:rPr>
        <w:t>- возврат бюджетных кредитов, предоставленных юридическим лицам, в сумме 1,7 млрд рублей. В отчетном периоде текущего финансового года возврат юридическими лицами ранее предоставленных бюджетных кредитов не осуществлялся;</w:t>
      </w:r>
    </w:p>
    <w:p w:rsidR="00155FFA" w:rsidRPr="005E5214" w:rsidRDefault="00873A9E">
      <w:pPr>
        <w:tabs>
          <w:tab w:val="left" w:pos="0"/>
        </w:tabs>
        <w:spacing w:line="312" w:lineRule="auto"/>
        <w:ind w:firstLine="709"/>
        <w:jc w:val="both"/>
        <w:rPr>
          <w:sz w:val="28"/>
        </w:rPr>
      </w:pPr>
      <w:r w:rsidRPr="005E5214">
        <w:rPr>
          <w:sz w:val="28"/>
        </w:rPr>
        <w:t>- 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 отражения операций с денежными средствами бюджетных и автономных учреждений, единых счетах бюджетов государственных внебюджетных фондов,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в сумме «минус» 7,3 млрд рублей (в размере остатка привлеченных с казначейских счетов средств на 01.01.2023, подлежащего восстановлению). За 9 месяцев 2023 года увеличение финансовых активов за счет привлеченных остатков средств с казначейских счетов составило 1,1 млрд рублей.</w:t>
      </w:r>
    </w:p>
    <w:p w:rsidR="00155FFA" w:rsidRPr="005E5214" w:rsidRDefault="00873A9E">
      <w:pPr>
        <w:numPr>
          <w:ilvl w:val="0"/>
          <w:numId w:val="4"/>
        </w:numPr>
        <w:tabs>
          <w:tab w:val="left" w:pos="1134"/>
        </w:tabs>
        <w:spacing w:line="312" w:lineRule="auto"/>
        <w:ind w:left="0" w:firstLine="709"/>
        <w:jc w:val="both"/>
        <w:rPr>
          <w:sz w:val="28"/>
        </w:rPr>
      </w:pPr>
      <w:r w:rsidRPr="005E5214">
        <w:rPr>
          <w:sz w:val="28"/>
        </w:rPr>
        <w:t>погашение бюджетами субъектов Российской Федерации бюджетных кредитов в иностранной валюте, предоставленных Российской Федерацией в рамках использования целевых иностранных кредитов в объеме 189,0 млн рублей. В соответствии с установленным соглашением о реструктуризации задолженности от 26.09.2005 № 01-01-06/04-134 графиком платежей срок погашения бюджетного кредита – 29 декабря 2023 года.</w:t>
      </w:r>
    </w:p>
    <w:p w:rsidR="00155FFA" w:rsidRPr="005E5214" w:rsidRDefault="00873A9E">
      <w:pPr>
        <w:tabs>
          <w:tab w:val="left" w:pos="1134"/>
        </w:tabs>
        <w:spacing w:line="312" w:lineRule="auto"/>
        <w:ind w:firstLine="709"/>
        <w:jc w:val="both"/>
        <w:rPr>
          <w:sz w:val="28"/>
        </w:rPr>
      </w:pPr>
      <w:r w:rsidRPr="005E5214">
        <w:rPr>
          <w:sz w:val="28"/>
        </w:rPr>
        <w:t>Кроме того, в отчетном периоде 2023 году поступили средства от продажи акций и иных форм участия в капитале в размере 10,9 млн рублей.</w:t>
      </w:r>
    </w:p>
    <w:p w:rsidR="00155FFA" w:rsidRPr="005E5214" w:rsidRDefault="00155FFA">
      <w:pPr>
        <w:tabs>
          <w:tab w:val="left" w:pos="1134"/>
        </w:tabs>
        <w:spacing w:line="312" w:lineRule="auto"/>
        <w:ind w:firstLine="709"/>
        <w:jc w:val="both"/>
        <w:rPr>
          <w:sz w:val="28"/>
        </w:rPr>
      </w:pPr>
    </w:p>
    <w:p w:rsidR="00155FFA" w:rsidRPr="005E5214" w:rsidRDefault="00873A9E">
      <w:pPr>
        <w:tabs>
          <w:tab w:val="left" w:pos="1134"/>
        </w:tabs>
        <w:spacing w:line="312" w:lineRule="auto"/>
        <w:ind w:firstLine="709"/>
        <w:jc w:val="both"/>
        <w:rPr>
          <w:sz w:val="28"/>
        </w:rPr>
      </w:pPr>
      <w:r w:rsidRPr="005E5214">
        <w:rPr>
          <w:sz w:val="28"/>
        </w:rPr>
        <w:t>В отчетном периоде текущего финансового года профинансированы все поступившие заявки главных распорядителей средств краевого бюджета. Основными источниками покрытия кассовых разрывов стали привлеченные на единый счет бюджета остатки средств с казначейских счетов и бюджетные кредиты на пополнение остатка средств на едином счете бюджета, предоставленные по результатам проведенной работы с Минфином России и Федеральным казначейством по установлению Камчатскому краю на 2023 год лимита предоставления бюджетного кредита на пополнение остатка средств на едином счете бюджета. За счет предоставленных бюджетных кредитов на пополнение остатка средств на едином счете бюджета частично были погашены кредиты от кредитных организаций (возобновляемые кредитные линии).</w:t>
      </w:r>
    </w:p>
    <w:p w:rsidR="00155FFA" w:rsidRDefault="00155FFA">
      <w:pPr>
        <w:tabs>
          <w:tab w:val="left" w:pos="1134"/>
        </w:tabs>
        <w:spacing w:line="312" w:lineRule="auto"/>
        <w:ind w:firstLine="709"/>
        <w:jc w:val="both"/>
        <w:rPr>
          <w:sz w:val="28"/>
        </w:rPr>
      </w:pPr>
    </w:p>
    <w:p w:rsidR="005E5214" w:rsidRDefault="005E5214">
      <w:pPr>
        <w:tabs>
          <w:tab w:val="left" w:pos="1134"/>
        </w:tabs>
        <w:spacing w:line="312" w:lineRule="auto"/>
        <w:ind w:firstLine="709"/>
        <w:jc w:val="both"/>
        <w:rPr>
          <w:sz w:val="28"/>
        </w:rPr>
      </w:pPr>
    </w:p>
    <w:p w:rsidR="005E5214" w:rsidRDefault="005E5214">
      <w:pPr>
        <w:tabs>
          <w:tab w:val="left" w:pos="1134"/>
        </w:tabs>
        <w:spacing w:line="312" w:lineRule="auto"/>
        <w:ind w:firstLine="709"/>
        <w:jc w:val="both"/>
        <w:rPr>
          <w:sz w:val="28"/>
        </w:rPr>
      </w:pPr>
    </w:p>
    <w:p w:rsidR="00155FFA" w:rsidRPr="005E5214" w:rsidRDefault="00155FFA" w:rsidP="00653A59">
      <w:pPr>
        <w:tabs>
          <w:tab w:val="left" w:pos="1134"/>
        </w:tabs>
        <w:spacing w:line="312" w:lineRule="auto"/>
        <w:jc w:val="both"/>
        <w:rPr>
          <w:sz w:val="28"/>
        </w:rPr>
      </w:pPr>
    </w:p>
    <w:p w:rsidR="00155FFA" w:rsidRPr="005E5214" w:rsidRDefault="00873A9E">
      <w:pPr>
        <w:tabs>
          <w:tab w:val="left" w:pos="0"/>
        </w:tabs>
        <w:spacing w:line="276" w:lineRule="auto"/>
        <w:ind w:firstLine="709"/>
        <w:jc w:val="center"/>
        <w:rPr>
          <w:b/>
          <w:sz w:val="28"/>
        </w:rPr>
      </w:pPr>
      <w:r w:rsidRPr="005E5214">
        <w:rPr>
          <w:b/>
          <w:sz w:val="28"/>
        </w:rPr>
        <w:t>Структура государственного долга Камчатского края:</w:t>
      </w:r>
    </w:p>
    <w:p w:rsidR="00155FFA" w:rsidRPr="005E5214" w:rsidRDefault="00873A9E">
      <w:pPr>
        <w:tabs>
          <w:tab w:val="left" w:pos="284"/>
        </w:tabs>
        <w:spacing w:line="276" w:lineRule="auto"/>
        <w:ind w:firstLine="709"/>
        <w:jc w:val="right"/>
        <w:rPr>
          <w:sz w:val="18"/>
        </w:rPr>
      </w:pPr>
      <w:r w:rsidRPr="005E5214">
        <w:rPr>
          <w:sz w:val="18"/>
        </w:rPr>
        <w:t>(в млрд рублей)</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1"/>
        <w:gridCol w:w="1843"/>
        <w:gridCol w:w="1842"/>
      </w:tblGrid>
      <w:tr w:rsidR="00155FFA" w:rsidRPr="005E5214">
        <w:tc>
          <w:tcPr>
            <w:tcW w:w="6521" w:type="dxa"/>
            <w:tcBorders>
              <w:top w:val="single" w:sz="4" w:space="0" w:color="000000"/>
              <w:left w:val="single" w:sz="4" w:space="0" w:color="000000"/>
              <w:bottom w:val="single" w:sz="4" w:space="0" w:color="000000"/>
              <w:right w:val="single" w:sz="4" w:space="0" w:color="000000"/>
            </w:tcBorders>
            <w:vAlign w:val="center"/>
          </w:tcPr>
          <w:p w:rsidR="00155FFA" w:rsidRPr="005E5214" w:rsidRDefault="00873A9E">
            <w:pPr>
              <w:spacing w:line="276" w:lineRule="auto"/>
              <w:jc w:val="center"/>
              <w:rPr>
                <w:b/>
                <w:sz w:val="22"/>
              </w:rPr>
            </w:pPr>
            <w:r w:rsidRPr="005E5214">
              <w:rPr>
                <w:b/>
                <w:sz w:val="22"/>
              </w:rPr>
              <w:t>Вид долгового обязательства</w:t>
            </w:r>
          </w:p>
        </w:tc>
        <w:tc>
          <w:tcPr>
            <w:tcW w:w="1843" w:type="dxa"/>
            <w:tcBorders>
              <w:top w:val="single" w:sz="4" w:space="0" w:color="000000"/>
              <w:left w:val="single" w:sz="4" w:space="0" w:color="000000"/>
              <w:bottom w:val="single" w:sz="4" w:space="0" w:color="000000"/>
              <w:right w:val="single" w:sz="4" w:space="0" w:color="000000"/>
            </w:tcBorders>
            <w:vAlign w:val="center"/>
          </w:tcPr>
          <w:p w:rsidR="00155FFA" w:rsidRPr="005E5214" w:rsidRDefault="00873A9E">
            <w:pPr>
              <w:spacing w:line="276" w:lineRule="auto"/>
              <w:jc w:val="center"/>
              <w:rPr>
                <w:b/>
                <w:sz w:val="22"/>
              </w:rPr>
            </w:pPr>
            <w:r w:rsidRPr="005E5214">
              <w:rPr>
                <w:b/>
                <w:sz w:val="22"/>
              </w:rPr>
              <w:t xml:space="preserve">на 1 октября </w:t>
            </w:r>
          </w:p>
          <w:p w:rsidR="00155FFA" w:rsidRPr="005E5214" w:rsidRDefault="00873A9E">
            <w:pPr>
              <w:spacing w:line="276" w:lineRule="auto"/>
              <w:jc w:val="center"/>
              <w:rPr>
                <w:b/>
                <w:sz w:val="22"/>
              </w:rPr>
            </w:pPr>
            <w:r w:rsidRPr="005E5214">
              <w:rPr>
                <w:b/>
                <w:sz w:val="22"/>
              </w:rPr>
              <w:t>2022 года</w:t>
            </w:r>
          </w:p>
        </w:tc>
        <w:tc>
          <w:tcPr>
            <w:tcW w:w="1842" w:type="dxa"/>
            <w:tcBorders>
              <w:top w:val="single" w:sz="4" w:space="0" w:color="000000"/>
              <w:left w:val="single" w:sz="4" w:space="0" w:color="000000"/>
              <w:bottom w:val="single" w:sz="4" w:space="0" w:color="000000"/>
              <w:right w:val="single" w:sz="4" w:space="0" w:color="000000"/>
            </w:tcBorders>
          </w:tcPr>
          <w:p w:rsidR="00155FFA" w:rsidRPr="005E5214" w:rsidRDefault="00873A9E">
            <w:pPr>
              <w:spacing w:line="276" w:lineRule="auto"/>
              <w:jc w:val="center"/>
              <w:rPr>
                <w:b/>
                <w:sz w:val="22"/>
              </w:rPr>
            </w:pPr>
            <w:r w:rsidRPr="005E5214">
              <w:rPr>
                <w:b/>
                <w:sz w:val="22"/>
              </w:rPr>
              <w:t xml:space="preserve">на 1 октября </w:t>
            </w:r>
          </w:p>
          <w:p w:rsidR="00155FFA" w:rsidRPr="005E5214" w:rsidRDefault="00873A9E">
            <w:pPr>
              <w:spacing w:line="276" w:lineRule="auto"/>
              <w:jc w:val="center"/>
              <w:rPr>
                <w:b/>
                <w:sz w:val="22"/>
              </w:rPr>
            </w:pPr>
            <w:r w:rsidRPr="005E5214">
              <w:rPr>
                <w:b/>
                <w:sz w:val="22"/>
              </w:rPr>
              <w:t>2023 года</w:t>
            </w:r>
          </w:p>
        </w:tc>
      </w:tr>
      <w:tr w:rsidR="00155FFA" w:rsidRPr="005E5214">
        <w:tc>
          <w:tcPr>
            <w:tcW w:w="6521" w:type="dxa"/>
            <w:tcBorders>
              <w:top w:val="single" w:sz="4" w:space="0" w:color="000000"/>
              <w:left w:val="single" w:sz="4" w:space="0" w:color="000000"/>
              <w:bottom w:val="single" w:sz="4" w:space="0" w:color="000000"/>
              <w:right w:val="single" w:sz="4" w:space="0" w:color="000000"/>
            </w:tcBorders>
            <w:vAlign w:val="bottom"/>
          </w:tcPr>
          <w:p w:rsidR="00155FFA" w:rsidRPr="005E5214" w:rsidRDefault="00873A9E">
            <w:pPr>
              <w:spacing w:line="276" w:lineRule="auto"/>
              <w:jc w:val="both"/>
              <w:rPr>
                <w:sz w:val="22"/>
              </w:rPr>
            </w:pPr>
            <w:r w:rsidRPr="005E5214">
              <w:rPr>
                <w:sz w:val="22"/>
              </w:rPr>
              <w:t>Государственные ценные бумаги субъекта Российской Федерации</w:t>
            </w:r>
          </w:p>
        </w:tc>
        <w:tc>
          <w:tcPr>
            <w:tcW w:w="1843" w:type="dxa"/>
            <w:tcBorders>
              <w:top w:val="single" w:sz="4" w:space="0" w:color="000000"/>
              <w:left w:val="single" w:sz="4" w:space="0" w:color="000000"/>
              <w:bottom w:val="single" w:sz="4" w:space="0" w:color="000000"/>
              <w:right w:val="single" w:sz="4" w:space="0" w:color="000000"/>
            </w:tcBorders>
            <w:vAlign w:val="center"/>
          </w:tcPr>
          <w:p w:rsidR="00155FFA" w:rsidRPr="005E5214" w:rsidRDefault="00873A9E">
            <w:pPr>
              <w:spacing w:line="276" w:lineRule="auto"/>
              <w:ind w:firstLine="709"/>
              <w:jc w:val="right"/>
              <w:rPr>
                <w:sz w:val="22"/>
              </w:rPr>
            </w:pPr>
            <w:r w:rsidRPr="005E5214">
              <w:rPr>
                <w:sz w:val="22"/>
              </w:rPr>
              <w:t>1,0</w:t>
            </w:r>
          </w:p>
        </w:tc>
        <w:tc>
          <w:tcPr>
            <w:tcW w:w="1842" w:type="dxa"/>
            <w:tcBorders>
              <w:top w:val="single" w:sz="4" w:space="0" w:color="000000"/>
              <w:left w:val="single" w:sz="4" w:space="0" w:color="000000"/>
              <w:bottom w:val="single" w:sz="4" w:space="0" w:color="000000"/>
              <w:right w:val="single" w:sz="4" w:space="0" w:color="000000"/>
            </w:tcBorders>
            <w:vAlign w:val="center"/>
          </w:tcPr>
          <w:p w:rsidR="00155FFA" w:rsidRPr="005E5214" w:rsidRDefault="00873A9E">
            <w:pPr>
              <w:spacing w:line="276" w:lineRule="auto"/>
              <w:ind w:firstLine="709"/>
              <w:jc w:val="right"/>
              <w:rPr>
                <w:sz w:val="22"/>
              </w:rPr>
            </w:pPr>
            <w:r w:rsidRPr="005E5214">
              <w:rPr>
                <w:sz w:val="22"/>
              </w:rPr>
              <w:t>0,7</w:t>
            </w:r>
          </w:p>
        </w:tc>
      </w:tr>
      <w:tr w:rsidR="00155FFA" w:rsidRPr="005E5214">
        <w:tc>
          <w:tcPr>
            <w:tcW w:w="6521" w:type="dxa"/>
            <w:tcBorders>
              <w:top w:val="single" w:sz="4" w:space="0" w:color="000000"/>
              <w:left w:val="single" w:sz="4" w:space="0" w:color="000000"/>
              <w:bottom w:val="single" w:sz="4" w:space="0" w:color="000000"/>
              <w:right w:val="single" w:sz="4" w:space="0" w:color="000000"/>
            </w:tcBorders>
            <w:vAlign w:val="bottom"/>
          </w:tcPr>
          <w:p w:rsidR="00155FFA" w:rsidRPr="005E5214" w:rsidRDefault="00873A9E">
            <w:pPr>
              <w:widowControl/>
              <w:spacing w:line="276" w:lineRule="auto"/>
              <w:jc w:val="both"/>
              <w:rPr>
                <w:sz w:val="22"/>
              </w:rPr>
            </w:pPr>
            <w:r w:rsidRPr="005E5214">
              <w:rPr>
                <w:sz w:val="22"/>
              </w:rPr>
              <w:t>Кредиты, привлеченные субъектом Российской Федерации от кредитных организаций</w:t>
            </w:r>
          </w:p>
        </w:tc>
        <w:tc>
          <w:tcPr>
            <w:tcW w:w="1843" w:type="dxa"/>
            <w:tcBorders>
              <w:top w:val="single" w:sz="4" w:space="0" w:color="000000"/>
              <w:left w:val="single" w:sz="4" w:space="0" w:color="000000"/>
              <w:bottom w:val="single" w:sz="4" w:space="0" w:color="000000"/>
              <w:right w:val="single" w:sz="4" w:space="0" w:color="000000"/>
            </w:tcBorders>
            <w:vAlign w:val="center"/>
          </w:tcPr>
          <w:p w:rsidR="00155FFA" w:rsidRPr="005E5214" w:rsidRDefault="00873A9E">
            <w:pPr>
              <w:spacing w:line="276" w:lineRule="auto"/>
              <w:ind w:firstLine="709"/>
              <w:jc w:val="right"/>
              <w:rPr>
                <w:sz w:val="22"/>
              </w:rPr>
            </w:pPr>
            <w:r w:rsidRPr="005E5214">
              <w:rPr>
                <w:sz w:val="22"/>
              </w:rPr>
              <w:t>1,0</w:t>
            </w:r>
          </w:p>
        </w:tc>
        <w:tc>
          <w:tcPr>
            <w:tcW w:w="1842" w:type="dxa"/>
            <w:tcBorders>
              <w:top w:val="single" w:sz="4" w:space="0" w:color="000000"/>
              <w:left w:val="single" w:sz="4" w:space="0" w:color="000000"/>
              <w:bottom w:val="single" w:sz="4" w:space="0" w:color="000000"/>
              <w:right w:val="single" w:sz="4" w:space="0" w:color="000000"/>
            </w:tcBorders>
            <w:vAlign w:val="center"/>
          </w:tcPr>
          <w:p w:rsidR="00155FFA" w:rsidRPr="005E5214" w:rsidRDefault="00873A9E">
            <w:pPr>
              <w:spacing w:line="276" w:lineRule="auto"/>
              <w:ind w:firstLine="709"/>
              <w:jc w:val="right"/>
              <w:rPr>
                <w:sz w:val="22"/>
              </w:rPr>
            </w:pPr>
            <w:r w:rsidRPr="005E5214">
              <w:rPr>
                <w:sz w:val="22"/>
              </w:rPr>
              <w:t>3,0</w:t>
            </w:r>
          </w:p>
        </w:tc>
      </w:tr>
      <w:tr w:rsidR="00155FFA" w:rsidRPr="005E5214">
        <w:tc>
          <w:tcPr>
            <w:tcW w:w="6521" w:type="dxa"/>
            <w:tcBorders>
              <w:top w:val="single" w:sz="4" w:space="0" w:color="000000"/>
              <w:left w:val="single" w:sz="4" w:space="0" w:color="000000"/>
              <w:bottom w:val="single" w:sz="4" w:space="0" w:color="000000"/>
              <w:right w:val="single" w:sz="4" w:space="0" w:color="000000"/>
            </w:tcBorders>
            <w:vAlign w:val="bottom"/>
          </w:tcPr>
          <w:p w:rsidR="00155FFA" w:rsidRPr="005E5214" w:rsidRDefault="00873A9E">
            <w:pPr>
              <w:spacing w:line="276" w:lineRule="auto"/>
              <w:jc w:val="both"/>
              <w:rPr>
                <w:sz w:val="22"/>
              </w:rPr>
            </w:pPr>
            <w:r w:rsidRPr="005E5214">
              <w:rPr>
                <w:sz w:val="22"/>
              </w:rPr>
              <w:t>Бюджетные кредиты, привлеченные в бюджет субъекта Российской Федерации из других бюджетов бюджетной системы Российской Федерации</w:t>
            </w:r>
          </w:p>
        </w:tc>
        <w:tc>
          <w:tcPr>
            <w:tcW w:w="1843" w:type="dxa"/>
            <w:tcBorders>
              <w:top w:val="single" w:sz="4" w:space="0" w:color="000000"/>
              <w:left w:val="single" w:sz="4" w:space="0" w:color="000000"/>
              <w:bottom w:val="single" w:sz="4" w:space="0" w:color="000000"/>
              <w:right w:val="single" w:sz="4" w:space="0" w:color="000000"/>
            </w:tcBorders>
            <w:vAlign w:val="center"/>
          </w:tcPr>
          <w:p w:rsidR="00155FFA" w:rsidRPr="005E5214" w:rsidRDefault="00873A9E">
            <w:pPr>
              <w:spacing w:line="276" w:lineRule="auto"/>
              <w:ind w:firstLine="709"/>
              <w:jc w:val="right"/>
              <w:rPr>
                <w:sz w:val="22"/>
              </w:rPr>
            </w:pPr>
            <w:r w:rsidRPr="005E5214">
              <w:rPr>
                <w:sz w:val="22"/>
              </w:rPr>
              <w:t>5,1</w:t>
            </w:r>
          </w:p>
        </w:tc>
        <w:tc>
          <w:tcPr>
            <w:tcW w:w="1842" w:type="dxa"/>
            <w:tcBorders>
              <w:top w:val="single" w:sz="4" w:space="0" w:color="000000"/>
              <w:left w:val="single" w:sz="4" w:space="0" w:color="000000"/>
              <w:bottom w:val="single" w:sz="4" w:space="0" w:color="000000"/>
              <w:right w:val="single" w:sz="4" w:space="0" w:color="000000"/>
            </w:tcBorders>
            <w:vAlign w:val="center"/>
          </w:tcPr>
          <w:p w:rsidR="00155FFA" w:rsidRPr="005E5214" w:rsidRDefault="00873A9E">
            <w:pPr>
              <w:spacing w:line="276" w:lineRule="auto"/>
              <w:ind w:firstLine="709"/>
              <w:jc w:val="right"/>
              <w:rPr>
                <w:sz w:val="22"/>
              </w:rPr>
            </w:pPr>
            <w:r w:rsidRPr="005E5214">
              <w:rPr>
                <w:sz w:val="22"/>
              </w:rPr>
              <w:t>7,1</w:t>
            </w:r>
          </w:p>
        </w:tc>
      </w:tr>
      <w:tr w:rsidR="00155FFA" w:rsidRPr="005E5214">
        <w:trPr>
          <w:trHeight w:val="147"/>
        </w:trPr>
        <w:tc>
          <w:tcPr>
            <w:tcW w:w="6521" w:type="dxa"/>
            <w:tcBorders>
              <w:top w:val="single" w:sz="4" w:space="0" w:color="000000"/>
              <w:left w:val="single" w:sz="4" w:space="0" w:color="000000"/>
              <w:bottom w:val="single" w:sz="4" w:space="0" w:color="000000"/>
              <w:right w:val="single" w:sz="4" w:space="0" w:color="000000"/>
            </w:tcBorders>
            <w:vAlign w:val="bottom"/>
          </w:tcPr>
          <w:p w:rsidR="00155FFA" w:rsidRPr="005E5214" w:rsidRDefault="00873A9E">
            <w:pPr>
              <w:spacing w:line="276" w:lineRule="auto"/>
              <w:jc w:val="both"/>
              <w:rPr>
                <w:b/>
                <w:sz w:val="22"/>
              </w:rPr>
            </w:pPr>
            <w:r w:rsidRPr="005E5214">
              <w:rPr>
                <w:b/>
                <w:sz w:val="22"/>
              </w:rPr>
              <w:t>ИТОГО</w:t>
            </w:r>
          </w:p>
        </w:tc>
        <w:tc>
          <w:tcPr>
            <w:tcW w:w="1843" w:type="dxa"/>
            <w:tcBorders>
              <w:top w:val="single" w:sz="4" w:space="0" w:color="000000"/>
              <w:left w:val="single" w:sz="4" w:space="0" w:color="000000"/>
              <w:bottom w:val="single" w:sz="4" w:space="0" w:color="000000"/>
              <w:right w:val="single" w:sz="4" w:space="0" w:color="000000"/>
            </w:tcBorders>
          </w:tcPr>
          <w:p w:rsidR="00155FFA" w:rsidRPr="005E5214" w:rsidRDefault="00873A9E">
            <w:pPr>
              <w:spacing w:line="276" w:lineRule="auto"/>
              <w:ind w:firstLine="709"/>
              <w:jc w:val="right"/>
              <w:rPr>
                <w:sz w:val="22"/>
              </w:rPr>
            </w:pPr>
            <w:r w:rsidRPr="005E5214">
              <w:rPr>
                <w:sz w:val="22"/>
              </w:rPr>
              <w:t>7,1</w:t>
            </w:r>
          </w:p>
        </w:tc>
        <w:tc>
          <w:tcPr>
            <w:tcW w:w="1842" w:type="dxa"/>
            <w:tcBorders>
              <w:top w:val="single" w:sz="4" w:space="0" w:color="000000"/>
              <w:left w:val="single" w:sz="4" w:space="0" w:color="000000"/>
              <w:bottom w:val="single" w:sz="4" w:space="0" w:color="000000"/>
              <w:right w:val="single" w:sz="4" w:space="0" w:color="000000"/>
            </w:tcBorders>
          </w:tcPr>
          <w:p w:rsidR="00155FFA" w:rsidRPr="005E5214" w:rsidRDefault="00873A9E">
            <w:pPr>
              <w:spacing w:line="276" w:lineRule="auto"/>
              <w:ind w:firstLine="709"/>
              <w:jc w:val="right"/>
              <w:rPr>
                <w:sz w:val="22"/>
              </w:rPr>
            </w:pPr>
            <w:r w:rsidRPr="005E5214">
              <w:rPr>
                <w:sz w:val="22"/>
              </w:rPr>
              <w:t>10,8</w:t>
            </w:r>
          </w:p>
        </w:tc>
      </w:tr>
    </w:tbl>
    <w:p w:rsidR="00155FFA" w:rsidRPr="005E5214" w:rsidRDefault="00155FFA">
      <w:pPr>
        <w:spacing w:line="312" w:lineRule="auto"/>
        <w:ind w:firstLine="709"/>
        <w:jc w:val="both"/>
        <w:rPr>
          <w:sz w:val="16"/>
        </w:rPr>
      </w:pPr>
    </w:p>
    <w:p w:rsidR="00155FFA" w:rsidRPr="005E5214" w:rsidRDefault="00873A9E">
      <w:pPr>
        <w:tabs>
          <w:tab w:val="left" w:pos="426"/>
        </w:tabs>
        <w:spacing w:line="312" w:lineRule="auto"/>
        <w:ind w:firstLine="709"/>
        <w:jc w:val="both"/>
        <w:rPr>
          <w:sz w:val="28"/>
        </w:rPr>
      </w:pPr>
      <w:r w:rsidRPr="005E5214">
        <w:rPr>
          <w:sz w:val="28"/>
        </w:rPr>
        <w:t xml:space="preserve">По сравнению с аналогичным периодом 2022 года государственный долг Камчатского края увеличился на 3,7 млрд рублей или 52,1 % за счет привлечения в декабре 2022 года кредитов от кредитных организаций для финансирования дефицита краевого бюджета, а также бюджетных кредитов из федерального бюджета (на финансовое обеспечение реализации инфраструктурных проектов и опережающее финансирование расходных обязательств, принимаемых в целях реализации мероприятий на </w:t>
      </w:r>
      <w:proofErr w:type="spellStart"/>
      <w:r w:rsidRPr="005E5214">
        <w:rPr>
          <w:sz w:val="28"/>
        </w:rPr>
        <w:t>софинансирование</w:t>
      </w:r>
      <w:proofErr w:type="spellEnd"/>
      <w:r w:rsidRPr="005E5214">
        <w:rPr>
          <w:sz w:val="28"/>
        </w:rPr>
        <w:t xml:space="preserve"> которых в 2024 году из федерального бюджета предоставляются межбюджетные трансферты).</w:t>
      </w:r>
    </w:p>
    <w:p w:rsidR="00155FFA" w:rsidRPr="005E5214" w:rsidRDefault="00873A9E">
      <w:pPr>
        <w:tabs>
          <w:tab w:val="left" w:pos="426"/>
        </w:tabs>
        <w:spacing w:line="312" w:lineRule="auto"/>
        <w:ind w:firstLine="709"/>
        <w:jc w:val="both"/>
        <w:rPr>
          <w:sz w:val="28"/>
        </w:rPr>
      </w:pPr>
      <w:r w:rsidRPr="005E5214">
        <w:rPr>
          <w:sz w:val="28"/>
        </w:rPr>
        <w:t>Объем государственного долга Камчатского края на 1 октября 2023 года составил 26,9 % от объема утвержденных на 2023 год прогнозных (плановых) показателей по доходам краевого бюджета без учета безвозмездных поступлений, что находится в пределах норм, установленных статьей 107 Бюджетного кодекса Российской Федерации.</w:t>
      </w:r>
    </w:p>
    <w:p w:rsidR="00155FFA" w:rsidRPr="005E5214" w:rsidRDefault="00873A9E">
      <w:pPr>
        <w:tabs>
          <w:tab w:val="left" w:pos="426"/>
        </w:tabs>
        <w:spacing w:line="312" w:lineRule="auto"/>
        <w:ind w:firstLine="709"/>
        <w:jc w:val="both"/>
        <w:rPr>
          <w:sz w:val="28"/>
        </w:rPr>
      </w:pPr>
      <w:r w:rsidRPr="005E5214">
        <w:rPr>
          <w:sz w:val="28"/>
        </w:rPr>
        <w:t>Рейтинг кредитоспособности Камчатского края 23.08.2023 подтвержден рейтинговым агентством «Эксперт РА» на уровне «</w:t>
      </w:r>
      <w:proofErr w:type="spellStart"/>
      <w:r w:rsidRPr="005E5214">
        <w:rPr>
          <w:sz w:val="28"/>
        </w:rPr>
        <w:t>ruA</w:t>
      </w:r>
      <w:proofErr w:type="spellEnd"/>
      <w:r w:rsidRPr="005E5214">
        <w:rPr>
          <w:sz w:val="28"/>
        </w:rPr>
        <w:t>+» (стабильный).</w:t>
      </w:r>
    </w:p>
    <w:p w:rsidR="00155FFA" w:rsidRPr="005E5214" w:rsidRDefault="00873A9E">
      <w:pPr>
        <w:tabs>
          <w:tab w:val="left" w:pos="426"/>
        </w:tabs>
        <w:spacing w:line="312" w:lineRule="auto"/>
        <w:ind w:firstLine="709"/>
        <w:jc w:val="both"/>
        <w:rPr>
          <w:sz w:val="28"/>
        </w:rPr>
      </w:pPr>
      <w:r w:rsidRPr="005E5214">
        <w:rPr>
          <w:sz w:val="28"/>
        </w:rPr>
        <w:t>По результатам проведенной Минфином России в 2023 году оценки долговой устойчивости субъектов Российской Федерации, Камчатский край отнесен к группе субъектов Российской Федерации с высоким уровнем долговой устойчивости.</w:t>
      </w:r>
    </w:p>
    <w:p w:rsidR="00155FFA" w:rsidRPr="005E5214" w:rsidRDefault="00155FFA">
      <w:pPr>
        <w:tabs>
          <w:tab w:val="left" w:pos="426"/>
        </w:tabs>
        <w:spacing w:line="312" w:lineRule="auto"/>
        <w:ind w:firstLine="709"/>
        <w:jc w:val="both"/>
        <w:rPr>
          <w:sz w:val="28"/>
        </w:rPr>
      </w:pPr>
    </w:p>
    <w:p w:rsidR="00155FFA" w:rsidRDefault="00873A9E">
      <w:pPr>
        <w:spacing w:line="288" w:lineRule="auto"/>
        <w:jc w:val="center"/>
        <w:rPr>
          <w:b/>
          <w:sz w:val="28"/>
        </w:rPr>
      </w:pPr>
      <w:r w:rsidRPr="005E5214">
        <w:rPr>
          <w:b/>
          <w:sz w:val="28"/>
        </w:rPr>
        <w:t>Регулирование контрактной системы</w:t>
      </w:r>
    </w:p>
    <w:p w:rsidR="005E5214" w:rsidRPr="005E5214" w:rsidRDefault="005E5214">
      <w:pPr>
        <w:spacing w:line="288" w:lineRule="auto"/>
        <w:jc w:val="center"/>
        <w:rPr>
          <w:b/>
          <w:sz w:val="28"/>
        </w:rPr>
      </w:pPr>
    </w:p>
    <w:p w:rsidR="00155FFA" w:rsidRPr="005E5214" w:rsidRDefault="00873A9E" w:rsidP="005E5214">
      <w:pPr>
        <w:tabs>
          <w:tab w:val="left" w:pos="426"/>
        </w:tabs>
        <w:spacing w:line="312" w:lineRule="auto"/>
        <w:ind w:firstLine="709"/>
        <w:jc w:val="both"/>
        <w:rPr>
          <w:sz w:val="28"/>
        </w:rPr>
      </w:pPr>
      <w:r w:rsidRPr="005E5214">
        <w:rPr>
          <w:sz w:val="28"/>
        </w:rPr>
        <w:t>Эффективность осуществления закупок в Камчатском крае характеризуется следующими результатами:</w:t>
      </w:r>
    </w:p>
    <w:p w:rsidR="00155FFA" w:rsidRPr="005E5214" w:rsidRDefault="00873A9E" w:rsidP="005E5214">
      <w:pPr>
        <w:tabs>
          <w:tab w:val="left" w:pos="426"/>
        </w:tabs>
        <w:spacing w:line="312" w:lineRule="auto"/>
        <w:ind w:firstLine="709"/>
        <w:jc w:val="both"/>
        <w:rPr>
          <w:sz w:val="28"/>
        </w:rPr>
      </w:pPr>
      <w:r w:rsidRPr="005E5214">
        <w:rPr>
          <w:sz w:val="28"/>
        </w:rPr>
        <w:t>За 9 месяцев 2023 года по результатам осуществления закупок товаров, работ, услуг заказчиками Камчатского края заключено 7118 контрактов на общую сумму 11,2</w:t>
      </w:r>
      <w:r w:rsidR="005E5214">
        <w:rPr>
          <w:sz w:val="28"/>
        </w:rPr>
        <w:t xml:space="preserve"> млрд рублей, из них по итогам </w:t>
      </w:r>
      <w:r w:rsidRPr="005E5214">
        <w:rPr>
          <w:sz w:val="28"/>
        </w:rPr>
        <w:t>конкурентных спос</w:t>
      </w:r>
      <w:r w:rsidR="005E5214">
        <w:rPr>
          <w:sz w:val="28"/>
        </w:rPr>
        <w:t xml:space="preserve">обов определения поставщика на </w:t>
      </w:r>
      <w:r w:rsidRPr="005E5214">
        <w:rPr>
          <w:sz w:val="28"/>
        </w:rPr>
        <w:t>сумму</w:t>
      </w:r>
      <w:r w:rsidR="005E5214">
        <w:rPr>
          <w:sz w:val="28"/>
        </w:rPr>
        <w:t xml:space="preserve"> </w:t>
      </w:r>
      <w:r w:rsidRPr="005E5214">
        <w:rPr>
          <w:sz w:val="28"/>
        </w:rPr>
        <w:t>9,6 млрд рублей,</w:t>
      </w:r>
      <w:r w:rsidR="005E5214">
        <w:rPr>
          <w:sz w:val="28"/>
        </w:rPr>
        <w:t xml:space="preserve"> </w:t>
      </w:r>
      <w:r w:rsidRPr="005E5214">
        <w:rPr>
          <w:sz w:val="28"/>
        </w:rPr>
        <w:t xml:space="preserve">у единственного поставщика (исполнителя, подрядчика) </w:t>
      </w:r>
      <w:r w:rsidR="005E5214">
        <w:rPr>
          <w:sz w:val="28"/>
        </w:rPr>
        <w:t xml:space="preserve">на </w:t>
      </w:r>
      <w:r w:rsidRPr="005E5214">
        <w:rPr>
          <w:sz w:val="28"/>
        </w:rPr>
        <w:t>сумму</w:t>
      </w:r>
      <w:r w:rsidR="005E5214">
        <w:rPr>
          <w:sz w:val="28"/>
        </w:rPr>
        <w:t xml:space="preserve"> </w:t>
      </w:r>
      <w:r w:rsidRPr="005E5214">
        <w:rPr>
          <w:sz w:val="28"/>
        </w:rPr>
        <w:t xml:space="preserve">1,6 млрд рублей. </w:t>
      </w:r>
    </w:p>
    <w:p w:rsidR="00155FFA" w:rsidRPr="005E5214" w:rsidRDefault="00873A9E" w:rsidP="005E5214">
      <w:pPr>
        <w:tabs>
          <w:tab w:val="left" w:pos="426"/>
        </w:tabs>
        <w:spacing w:line="312" w:lineRule="auto"/>
        <w:ind w:firstLine="709"/>
        <w:jc w:val="both"/>
        <w:rPr>
          <w:sz w:val="28"/>
        </w:rPr>
      </w:pPr>
      <w:r w:rsidRPr="005E5214">
        <w:rPr>
          <w:sz w:val="28"/>
        </w:rPr>
        <w:t xml:space="preserve">Относительная экономия средств по итогам состоявшихся конкурентных процедур составила </w:t>
      </w:r>
      <w:r w:rsidR="005E5214">
        <w:rPr>
          <w:sz w:val="28"/>
        </w:rPr>
        <w:t>775,1 млн</w:t>
      </w:r>
      <w:r w:rsidRPr="005E5214">
        <w:rPr>
          <w:sz w:val="28"/>
        </w:rPr>
        <w:t xml:space="preserve"> руб</w:t>
      </w:r>
      <w:r w:rsidR="005E5214">
        <w:rPr>
          <w:sz w:val="28"/>
        </w:rPr>
        <w:t>лей</w:t>
      </w:r>
      <w:r w:rsidRPr="005E5214">
        <w:rPr>
          <w:sz w:val="28"/>
        </w:rPr>
        <w:t xml:space="preserve"> или 19,2 %.</w:t>
      </w:r>
    </w:p>
    <w:p w:rsidR="00155FFA" w:rsidRPr="005E5214" w:rsidRDefault="00155FFA">
      <w:pPr>
        <w:spacing w:line="288" w:lineRule="auto"/>
        <w:jc w:val="center"/>
        <w:rPr>
          <w:b/>
          <w:sz w:val="28"/>
        </w:rPr>
      </w:pPr>
    </w:p>
    <w:p w:rsidR="00155FFA" w:rsidRPr="005E5214" w:rsidRDefault="00155FFA">
      <w:pPr>
        <w:spacing w:line="276" w:lineRule="auto"/>
      </w:pPr>
    </w:p>
    <w:p w:rsidR="00155FFA" w:rsidRPr="005E5214" w:rsidRDefault="00873A9E">
      <w:pPr>
        <w:spacing w:line="276" w:lineRule="auto"/>
        <w:ind w:firstLine="709"/>
        <w:jc w:val="center"/>
        <w:rPr>
          <w:b/>
          <w:sz w:val="28"/>
        </w:rPr>
      </w:pPr>
      <w:r w:rsidRPr="005E5214">
        <w:rPr>
          <w:b/>
          <w:sz w:val="28"/>
        </w:rPr>
        <w:t xml:space="preserve">Результаты осуществления внутреннего государственного </w:t>
      </w:r>
    </w:p>
    <w:p w:rsidR="00155FFA" w:rsidRDefault="00873A9E">
      <w:pPr>
        <w:spacing w:line="276" w:lineRule="auto"/>
        <w:ind w:firstLine="709"/>
        <w:jc w:val="center"/>
        <w:rPr>
          <w:b/>
          <w:sz w:val="28"/>
        </w:rPr>
      </w:pPr>
      <w:r w:rsidRPr="005E5214">
        <w:rPr>
          <w:b/>
          <w:sz w:val="28"/>
        </w:rPr>
        <w:t xml:space="preserve">финансового контроля </w:t>
      </w:r>
    </w:p>
    <w:p w:rsidR="005E5214" w:rsidRPr="005E5214" w:rsidRDefault="005E5214">
      <w:pPr>
        <w:spacing w:line="276" w:lineRule="auto"/>
        <w:ind w:firstLine="709"/>
        <w:jc w:val="center"/>
        <w:rPr>
          <w:b/>
          <w:sz w:val="28"/>
        </w:rPr>
      </w:pPr>
    </w:p>
    <w:p w:rsidR="00155FFA" w:rsidRPr="005E5214" w:rsidRDefault="00873A9E" w:rsidP="005E5214">
      <w:pPr>
        <w:tabs>
          <w:tab w:val="left" w:pos="426"/>
        </w:tabs>
        <w:spacing w:line="312" w:lineRule="auto"/>
        <w:ind w:firstLine="709"/>
        <w:jc w:val="both"/>
        <w:rPr>
          <w:sz w:val="28"/>
        </w:rPr>
      </w:pPr>
      <w:r w:rsidRPr="005E5214">
        <w:rPr>
          <w:sz w:val="28"/>
        </w:rPr>
        <w:t xml:space="preserve">За 9 месяцев 2023 года Министерством финансов Камчатского края проведено 14 контрольных мероприятий в рамках исполнения полномочий по осуществлению внутреннего государственного финансового контроля. Объем </w:t>
      </w:r>
      <w:r w:rsidR="005E5214">
        <w:rPr>
          <w:sz w:val="28"/>
        </w:rPr>
        <w:t>проверенных средств составил 706,9 млн</w:t>
      </w:r>
      <w:r w:rsidRPr="005E5214">
        <w:rPr>
          <w:sz w:val="28"/>
        </w:rPr>
        <w:t xml:space="preserve"> руб</w:t>
      </w:r>
      <w:r w:rsidR="005E5214">
        <w:rPr>
          <w:sz w:val="28"/>
        </w:rPr>
        <w:t>лей</w:t>
      </w:r>
      <w:r w:rsidRPr="005E5214">
        <w:rPr>
          <w:sz w:val="28"/>
        </w:rPr>
        <w:t xml:space="preserve">. В результате осуществления внутреннего государственного финансового контроля выявлено 114 нарушений, из которых </w:t>
      </w:r>
      <w:r w:rsidR="005E5214">
        <w:rPr>
          <w:sz w:val="28"/>
        </w:rPr>
        <w:br/>
      </w:r>
      <w:r w:rsidRPr="005E5214">
        <w:rPr>
          <w:sz w:val="28"/>
        </w:rPr>
        <w:t>26 финансовых, на общую сумму 3</w:t>
      </w:r>
      <w:r w:rsidR="005E5214">
        <w:rPr>
          <w:sz w:val="28"/>
        </w:rPr>
        <w:t>,3 млн рублей</w:t>
      </w:r>
      <w:r w:rsidRPr="005E5214">
        <w:rPr>
          <w:sz w:val="28"/>
        </w:rPr>
        <w:t>, включая нарушения при осуществлении финансового контроля в сфере закупок на сумму  2</w:t>
      </w:r>
      <w:r w:rsidR="005E5214">
        <w:rPr>
          <w:sz w:val="28"/>
        </w:rPr>
        <w:t>,2</w:t>
      </w:r>
      <w:r w:rsidRPr="005E5214">
        <w:rPr>
          <w:sz w:val="28"/>
        </w:rPr>
        <w:t> </w:t>
      </w:r>
      <w:r w:rsidR="005E5214">
        <w:rPr>
          <w:sz w:val="28"/>
        </w:rPr>
        <w:t xml:space="preserve">млн </w:t>
      </w:r>
      <w:r w:rsidRPr="005E5214">
        <w:rPr>
          <w:sz w:val="28"/>
        </w:rPr>
        <w:t>руб</w:t>
      </w:r>
      <w:r w:rsidR="005E5214">
        <w:rPr>
          <w:sz w:val="28"/>
        </w:rPr>
        <w:t>лей</w:t>
      </w:r>
      <w:r w:rsidRPr="005E5214">
        <w:rPr>
          <w:sz w:val="28"/>
        </w:rPr>
        <w:t>.</w:t>
      </w:r>
    </w:p>
    <w:p w:rsidR="00155FFA" w:rsidRPr="005E5214" w:rsidRDefault="00873A9E" w:rsidP="005E5214">
      <w:pPr>
        <w:tabs>
          <w:tab w:val="left" w:pos="426"/>
        </w:tabs>
        <w:spacing w:line="312" w:lineRule="auto"/>
        <w:ind w:firstLine="709"/>
        <w:jc w:val="both"/>
        <w:rPr>
          <w:sz w:val="28"/>
        </w:rPr>
      </w:pPr>
      <w:r w:rsidRPr="005E5214">
        <w:rPr>
          <w:sz w:val="28"/>
        </w:rPr>
        <w:t xml:space="preserve">В целях устранения выявленных проверками нарушений, а также причин и условий их совершения, руководителям объектов контроля </w:t>
      </w:r>
      <w:r w:rsidR="005E5214">
        <w:rPr>
          <w:sz w:val="28"/>
        </w:rPr>
        <w:t>з</w:t>
      </w:r>
      <w:r w:rsidRPr="005E5214">
        <w:rPr>
          <w:sz w:val="28"/>
        </w:rPr>
        <w:t xml:space="preserve">а 9 месяцев 2023 года Министерством финансов Камчатского края вынесено 14 представлений. </w:t>
      </w:r>
    </w:p>
    <w:p w:rsidR="00155FFA" w:rsidRPr="005E5214" w:rsidRDefault="00873A9E" w:rsidP="005E5214">
      <w:pPr>
        <w:tabs>
          <w:tab w:val="left" w:pos="426"/>
        </w:tabs>
        <w:spacing w:line="312" w:lineRule="auto"/>
        <w:ind w:firstLine="709"/>
        <w:jc w:val="both"/>
        <w:rPr>
          <w:sz w:val="28"/>
        </w:rPr>
      </w:pPr>
      <w:r w:rsidRPr="005E5214">
        <w:rPr>
          <w:sz w:val="28"/>
        </w:rPr>
        <w:t xml:space="preserve">В отчетном периоде Министерством </w:t>
      </w:r>
      <w:r w:rsidR="005E5214" w:rsidRPr="005E5214">
        <w:rPr>
          <w:sz w:val="28"/>
        </w:rPr>
        <w:t>финансов Камчатского кра</w:t>
      </w:r>
      <w:r w:rsidR="005E5214">
        <w:rPr>
          <w:sz w:val="28"/>
        </w:rPr>
        <w:t xml:space="preserve">я </w:t>
      </w:r>
      <w:r w:rsidRPr="005E5214">
        <w:rPr>
          <w:sz w:val="28"/>
        </w:rPr>
        <w:t>в рамках осуществления внутреннего государственного финансового контроля возбуждено</w:t>
      </w:r>
      <w:r w:rsidR="005E5214">
        <w:rPr>
          <w:sz w:val="28"/>
        </w:rPr>
        <w:br/>
      </w:r>
      <w:r w:rsidRPr="005E5214">
        <w:rPr>
          <w:sz w:val="28"/>
        </w:rPr>
        <w:t>26 производств по делам об административн</w:t>
      </w:r>
      <w:r w:rsidR="005E5214">
        <w:rPr>
          <w:sz w:val="28"/>
        </w:rPr>
        <w:t xml:space="preserve">ых правонарушениях, из которых </w:t>
      </w:r>
      <w:r w:rsidR="005E5214">
        <w:rPr>
          <w:sz w:val="28"/>
        </w:rPr>
        <w:br/>
      </w:r>
      <w:r w:rsidRPr="005E5214">
        <w:rPr>
          <w:sz w:val="28"/>
        </w:rPr>
        <w:t xml:space="preserve">4 производства с назначением административного наказания в виде штрафа, </w:t>
      </w:r>
      <w:r w:rsidR="005E5214">
        <w:rPr>
          <w:sz w:val="28"/>
        </w:rPr>
        <w:br/>
      </w:r>
      <w:r w:rsidRPr="005E5214">
        <w:rPr>
          <w:sz w:val="28"/>
        </w:rPr>
        <w:t>7 производств прекращены за малозначительностью с</w:t>
      </w:r>
      <w:r w:rsidR="00A639BC">
        <w:rPr>
          <w:sz w:val="28"/>
        </w:rPr>
        <w:t xml:space="preserve"> объявлением устных замечаний, </w:t>
      </w:r>
      <w:r w:rsidRPr="005E5214">
        <w:rPr>
          <w:sz w:val="28"/>
        </w:rPr>
        <w:t>10 административных производств прекращены в связи с отсутствием состава ад</w:t>
      </w:r>
      <w:r w:rsidR="00A639BC">
        <w:rPr>
          <w:sz w:val="28"/>
        </w:rPr>
        <w:t>министративного правонарушения, по 5 административным производствам</w:t>
      </w:r>
      <w:r w:rsidRPr="005E5214">
        <w:rPr>
          <w:sz w:val="28"/>
        </w:rPr>
        <w:t xml:space="preserve"> вменено административное наказании в виде предупреждения.</w:t>
      </w:r>
    </w:p>
    <w:p w:rsidR="00155FFA" w:rsidRPr="005E5214" w:rsidRDefault="00873A9E" w:rsidP="005E5214">
      <w:pPr>
        <w:tabs>
          <w:tab w:val="left" w:pos="426"/>
        </w:tabs>
        <w:spacing w:line="312" w:lineRule="auto"/>
        <w:ind w:firstLine="709"/>
        <w:jc w:val="both"/>
        <w:rPr>
          <w:sz w:val="28"/>
        </w:rPr>
      </w:pPr>
      <w:r w:rsidRPr="005E5214">
        <w:rPr>
          <w:sz w:val="28"/>
        </w:rPr>
        <w:t xml:space="preserve">Сумма штрафов, наложенных Министерством </w:t>
      </w:r>
      <w:r w:rsidR="00A639BC">
        <w:rPr>
          <w:sz w:val="28"/>
        </w:rPr>
        <w:t xml:space="preserve">финансов Камчатского края </w:t>
      </w:r>
      <w:r w:rsidRPr="005E5214">
        <w:rPr>
          <w:sz w:val="28"/>
        </w:rPr>
        <w:t>в рамках осуществления внутреннего государственного финансового контроля на должностных (физических) лиц и юридических лиц по 4 постановлениям о назначении административных наказаний, составила 46</w:t>
      </w:r>
      <w:r w:rsidR="00A639BC">
        <w:rPr>
          <w:sz w:val="28"/>
        </w:rPr>
        <w:t>,3</w:t>
      </w:r>
      <w:r w:rsidRPr="005E5214">
        <w:rPr>
          <w:sz w:val="28"/>
        </w:rPr>
        <w:t> </w:t>
      </w:r>
      <w:r w:rsidR="00A639BC">
        <w:rPr>
          <w:sz w:val="28"/>
        </w:rPr>
        <w:t xml:space="preserve">тыс. </w:t>
      </w:r>
      <w:r w:rsidRPr="005E5214">
        <w:rPr>
          <w:sz w:val="28"/>
        </w:rPr>
        <w:t>руб</w:t>
      </w:r>
      <w:r w:rsidR="00A639BC">
        <w:rPr>
          <w:sz w:val="28"/>
        </w:rPr>
        <w:t>лей</w:t>
      </w:r>
      <w:r w:rsidRPr="005E5214">
        <w:rPr>
          <w:sz w:val="28"/>
        </w:rPr>
        <w:t xml:space="preserve">. </w:t>
      </w:r>
    </w:p>
    <w:p w:rsidR="00155FFA" w:rsidRPr="005E5214" w:rsidRDefault="00873A9E" w:rsidP="005E5214">
      <w:pPr>
        <w:tabs>
          <w:tab w:val="left" w:pos="426"/>
        </w:tabs>
        <w:spacing w:line="312" w:lineRule="auto"/>
        <w:ind w:firstLine="709"/>
        <w:jc w:val="both"/>
        <w:rPr>
          <w:sz w:val="28"/>
        </w:rPr>
      </w:pPr>
      <w:r w:rsidRPr="005E5214">
        <w:rPr>
          <w:sz w:val="28"/>
        </w:rPr>
        <w:t xml:space="preserve">В соответствии с ч. 1.3-3 ст. 32.2 Кодекса Российской Федерации </w:t>
      </w:r>
      <w:r w:rsidRPr="005E5214">
        <w:rPr>
          <w:sz w:val="28"/>
        </w:rPr>
        <w:br/>
        <w:t xml:space="preserve">об административных правонарушениях (далее – КоАП РФ) при уплате административного штрафа лицом, привлеченным к административной ответственности за совершение административного правонарушения, предусмотренного ч. 4 ст. 15.15.6 КоАП РФ, не позднее двадцати дней со дня 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 </w:t>
      </w:r>
    </w:p>
    <w:p w:rsidR="00155FFA" w:rsidRPr="005E5214" w:rsidRDefault="00873A9E" w:rsidP="00A639BC">
      <w:pPr>
        <w:tabs>
          <w:tab w:val="left" w:pos="426"/>
        </w:tabs>
        <w:spacing w:line="312" w:lineRule="auto"/>
        <w:ind w:firstLine="709"/>
        <w:jc w:val="both"/>
        <w:rPr>
          <w:sz w:val="28"/>
        </w:rPr>
      </w:pPr>
      <w:r w:rsidRPr="005E5214">
        <w:rPr>
          <w:sz w:val="28"/>
        </w:rPr>
        <w:t xml:space="preserve">В связи с применением настоящего положения исполнение составило </w:t>
      </w:r>
      <w:r w:rsidR="00A639BC">
        <w:rPr>
          <w:sz w:val="28"/>
        </w:rPr>
        <w:br/>
      </w:r>
      <w:r w:rsidRPr="005E5214">
        <w:rPr>
          <w:sz w:val="28"/>
        </w:rPr>
        <w:t>13</w:t>
      </w:r>
      <w:r w:rsidR="00A639BC">
        <w:rPr>
          <w:sz w:val="28"/>
        </w:rPr>
        <w:t xml:space="preserve">,2 тыс. </w:t>
      </w:r>
      <w:r w:rsidRPr="005E5214">
        <w:rPr>
          <w:sz w:val="28"/>
        </w:rPr>
        <w:t>руб</w:t>
      </w:r>
      <w:r w:rsidR="00A639BC">
        <w:rPr>
          <w:sz w:val="28"/>
        </w:rPr>
        <w:t>лей, то есть 50</w:t>
      </w:r>
      <w:r w:rsidRPr="005E5214">
        <w:rPr>
          <w:sz w:val="28"/>
        </w:rPr>
        <w:t>% от общей суммы наложенн</w:t>
      </w:r>
      <w:r w:rsidR="00A639BC">
        <w:rPr>
          <w:sz w:val="28"/>
        </w:rPr>
        <w:t>ых административных штрафов по трем</w:t>
      </w:r>
      <w:r w:rsidRPr="005E5214">
        <w:rPr>
          <w:sz w:val="28"/>
        </w:rPr>
        <w:t xml:space="preserve"> постановлениям о назначении административных наказаний на общую сумму 26</w:t>
      </w:r>
      <w:r w:rsidR="00A639BC">
        <w:rPr>
          <w:sz w:val="28"/>
        </w:rPr>
        <w:t>,3 тыс.</w:t>
      </w:r>
      <w:r w:rsidRPr="005E5214">
        <w:rPr>
          <w:sz w:val="28"/>
        </w:rPr>
        <w:t xml:space="preserve"> руб</w:t>
      </w:r>
      <w:r w:rsidR="00A639BC">
        <w:rPr>
          <w:sz w:val="28"/>
        </w:rPr>
        <w:t>лей</w:t>
      </w:r>
      <w:r w:rsidRPr="005E5214">
        <w:rPr>
          <w:sz w:val="28"/>
        </w:rPr>
        <w:t xml:space="preserve">. </w:t>
      </w:r>
      <w:r w:rsidR="00A639BC">
        <w:rPr>
          <w:sz w:val="28"/>
        </w:rPr>
        <w:t>Одно</w:t>
      </w:r>
      <w:r w:rsidRPr="005E5214">
        <w:rPr>
          <w:sz w:val="28"/>
        </w:rPr>
        <w:t xml:space="preserve"> постановление о назначении административного наказания в виде штрафа в размере 20</w:t>
      </w:r>
      <w:r w:rsidR="00A639BC">
        <w:rPr>
          <w:sz w:val="28"/>
        </w:rPr>
        <w:t xml:space="preserve">,0 тыс. </w:t>
      </w:r>
      <w:r w:rsidRPr="005E5214">
        <w:rPr>
          <w:sz w:val="28"/>
        </w:rPr>
        <w:t>рублей находится в стадии исполнения.</w:t>
      </w:r>
    </w:p>
    <w:p w:rsidR="00155FFA" w:rsidRPr="005E5214" w:rsidRDefault="00155FFA">
      <w:pPr>
        <w:ind w:firstLine="709"/>
        <w:jc w:val="both"/>
        <w:rPr>
          <w:sz w:val="24"/>
        </w:rPr>
      </w:pPr>
    </w:p>
    <w:p w:rsidR="00155FFA" w:rsidRPr="005E5214" w:rsidRDefault="00155FFA">
      <w:pPr>
        <w:ind w:firstLine="709"/>
        <w:jc w:val="both"/>
        <w:rPr>
          <w:sz w:val="24"/>
        </w:rPr>
      </w:pPr>
    </w:p>
    <w:p w:rsidR="00155FFA" w:rsidRDefault="00873A9E">
      <w:pPr>
        <w:tabs>
          <w:tab w:val="left" w:pos="0"/>
        </w:tabs>
        <w:spacing w:line="288" w:lineRule="auto"/>
        <w:jc w:val="center"/>
        <w:rPr>
          <w:b/>
          <w:sz w:val="28"/>
        </w:rPr>
      </w:pPr>
      <w:r w:rsidRPr="005E5214">
        <w:rPr>
          <w:b/>
          <w:sz w:val="28"/>
          <w:u w:val="single"/>
        </w:rPr>
        <w:t>Выводы</w:t>
      </w:r>
      <w:r w:rsidRPr="005E5214">
        <w:rPr>
          <w:b/>
          <w:sz w:val="28"/>
        </w:rPr>
        <w:t xml:space="preserve"> по итогам исполнения краевого бюджета за </w:t>
      </w:r>
      <w:r w:rsidR="00A639BC">
        <w:rPr>
          <w:b/>
          <w:sz w:val="28"/>
        </w:rPr>
        <w:t>9 месяцев</w:t>
      </w:r>
      <w:r w:rsidRPr="005E5214">
        <w:rPr>
          <w:b/>
          <w:sz w:val="28"/>
        </w:rPr>
        <w:t xml:space="preserve"> 2023 года</w:t>
      </w:r>
    </w:p>
    <w:p w:rsidR="00A639BC" w:rsidRPr="005E5214" w:rsidRDefault="00A639BC">
      <w:pPr>
        <w:tabs>
          <w:tab w:val="left" w:pos="0"/>
        </w:tabs>
        <w:spacing w:line="288" w:lineRule="auto"/>
        <w:jc w:val="center"/>
        <w:rPr>
          <w:b/>
          <w:sz w:val="28"/>
        </w:rPr>
      </w:pPr>
    </w:p>
    <w:p w:rsidR="00985017" w:rsidRDefault="00873A9E" w:rsidP="00985017">
      <w:pPr>
        <w:tabs>
          <w:tab w:val="left" w:pos="1134"/>
        </w:tabs>
        <w:spacing w:line="312" w:lineRule="auto"/>
        <w:ind w:firstLine="709"/>
        <w:jc w:val="both"/>
        <w:rPr>
          <w:sz w:val="28"/>
        </w:rPr>
      </w:pPr>
      <w:r w:rsidRPr="005E5214">
        <w:rPr>
          <w:sz w:val="28"/>
        </w:rPr>
        <w:t xml:space="preserve">1. </w:t>
      </w:r>
      <w:r>
        <w:rPr>
          <w:sz w:val="28"/>
        </w:rPr>
        <w:t>П</w:t>
      </w:r>
      <w:r w:rsidRPr="00873A9E">
        <w:rPr>
          <w:sz w:val="28"/>
        </w:rPr>
        <w:t>оступление налоговых доходов по сравнению с аналогичным периодом 2022 года увеличилось на 7,8 млрд рублей или 37,1 %.</w:t>
      </w:r>
    </w:p>
    <w:p w:rsidR="00985017" w:rsidRPr="00985017" w:rsidRDefault="00873A9E" w:rsidP="00985017">
      <w:pPr>
        <w:tabs>
          <w:tab w:val="left" w:pos="1134"/>
        </w:tabs>
        <w:spacing w:line="312" w:lineRule="auto"/>
        <w:ind w:firstLine="709"/>
        <w:jc w:val="both"/>
        <w:rPr>
          <w:sz w:val="28"/>
        </w:rPr>
      </w:pPr>
      <w:r w:rsidRPr="005E5214">
        <w:rPr>
          <w:sz w:val="28"/>
        </w:rPr>
        <w:t xml:space="preserve">2. </w:t>
      </w:r>
      <w:r w:rsidR="00985017" w:rsidRPr="00985017">
        <w:rPr>
          <w:sz w:val="28"/>
        </w:rPr>
        <w:t>Рейтинг кредитоспособности Камчатского края 23.08.2023 подтвержден рейтинговым агентством «Эксперт РА» на уровне «</w:t>
      </w:r>
      <w:proofErr w:type="spellStart"/>
      <w:r w:rsidR="00985017" w:rsidRPr="00985017">
        <w:rPr>
          <w:sz w:val="28"/>
        </w:rPr>
        <w:t>ruA</w:t>
      </w:r>
      <w:proofErr w:type="spellEnd"/>
      <w:r w:rsidR="00985017" w:rsidRPr="00985017">
        <w:rPr>
          <w:sz w:val="28"/>
        </w:rPr>
        <w:t>+» (стабильный).</w:t>
      </w:r>
    </w:p>
    <w:p w:rsidR="00985017" w:rsidRDefault="00873A9E" w:rsidP="00985017">
      <w:pPr>
        <w:tabs>
          <w:tab w:val="left" w:pos="1134"/>
        </w:tabs>
        <w:spacing w:line="312" w:lineRule="auto"/>
        <w:ind w:firstLine="709"/>
        <w:jc w:val="both"/>
        <w:rPr>
          <w:sz w:val="28"/>
        </w:rPr>
      </w:pPr>
      <w:r>
        <w:rPr>
          <w:sz w:val="28"/>
        </w:rPr>
        <w:t xml:space="preserve">3. </w:t>
      </w:r>
      <w:r w:rsidR="00985017" w:rsidRPr="00985017">
        <w:rPr>
          <w:sz w:val="28"/>
        </w:rPr>
        <w:t>По результатам проведенной Минфином России в 2023 году оценки долговой устойчивости субъектов Российской Федерации, Камчатский край отнесен к группе субъектов Российской Федерации с высоким уровнем долговой устойчивости.</w:t>
      </w:r>
    </w:p>
    <w:p w:rsidR="00155FFA" w:rsidRPr="005E5214" w:rsidRDefault="00873A9E" w:rsidP="00985017">
      <w:pPr>
        <w:tabs>
          <w:tab w:val="left" w:pos="1134"/>
        </w:tabs>
        <w:spacing w:line="312" w:lineRule="auto"/>
        <w:ind w:firstLine="709"/>
        <w:jc w:val="both"/>
        <w:rPr>
          <w:sz w:val="28"/>
        </w:rPr>
      </w:pPr>
      <w:r>
        <w:rPr>
          <w:sz w:val="28"/>
        </w:rPr>
        <w:t>4</w:t>
      </w:r>
      <w:r w:rsidRPr="005E5214">
        <w:rPr>
          <w:sz w:val="28"/>
        </w:rPr>
        <w:t xml:space="preserve">. </w:t>
      </w:r>
      <w:r>
        <w:rPr>
          <w:sz w:val="28"/>
        </w:rPr>
        <w:t>П</w:t>
      </w:r>
      <w:r w:rsidRPr="005E5214">
        <w:rPr>
          <w:sz w:val="28"/>
        </w:rPr>
        <w:t xml:space="preserve">о итогам </w:t>
      </w:r>
      <w:r>
        <w:rPr>
          <w:sz w:val="28"/>
        </w:rPr>
        <w:t>9 месяцев</w:t>
      </w:r>
      <w:r w:rsidRPr="005E5214">
        <w:rPr>
          <w:sz w:val="28"/>
        </w:rPr>
        <w:t xml:space="preserve"> 2023 го</w:t>
      </w:r>
      <w:r>
        <w:rPr>
          <w:sz w:val="28"/>
        </w:rPr>
        <w:t>да отмечается низкое и</w:t>
      </w:r>
      <w:r w:rsidRPr="005E5214">
        <w:rPr>
          <w:sz w:val="28"/>
        </w:rPr>
        <w:t xml:space="preserve">сполнение краевого бюджета по расходам, осуществляемым за счет целевых федеральных средств </w:t>
      </w:r>
      <w:r>
        <w:rPr>
          <w:sz w:val="28"/>
        </w:rPr>
        <w:br/>
        <w:t>(4</w:t>
      </w:r>
      <w:r w:rsidR="00A639BC">
        <w:rPr>
          <w:sz w:val="28"/>
        </w:rPr>
        <w:t>8,3</w:t>
      </w:r>
      <w:r w:rsidRPr="005E5214">
        <w:rPr>
          <w:sz w:val="28"/>
        </w:rPr>
        <w:t xml:space="preserve"> % от утвержденных ассигнований, при установленном типовым графиком (контрольных точек) бюджетных и закупочных процедур на федеральном уро</w:t>
      </w:r>
      <w:r w:rsidR="00A639BC">
        <w:rPr>
          <w:sz w:val="28"/>
        </w:rPr>
        <w:t>вне значении на 01.10</w:t>
      </w:r>
      <w:r w:rsidRPr="005E5214">
        <w:rPr>
          <w:sz w:val="28"/>
        </w:rPr>
        <w:t xml:space="preserve">.2023 – </w:t>
      </w:r>
      <w:r w:rsidR="00A639BC">
        <w:rPr>
          <w:sz w:val="28"/>
        </w:rPr>
        <w:t>85</w:t>
      </w:r>
      <w:r w:rsidRPr="005E5214">
        <w:rPr>
          <w:sz w:val="28"/>
        </w:rPr>
        <w:t>,0 %</w:t>
      </w:r>
      <w:r>
        <w:rPr>
          <w:sz w:val="28"/>
        </w:rPr>
        <w:t>)</w:t>
      </w:r>
      <w:r w:rsidRPr="005E5214">
        <w:rPr>
          <w:sz w:val="28"/>
        </w:rPr>
        <w:t xml:space="preserve">. </w:t>
      </w:r>
    </w:p>
    <w:p w:rsidR="00155FFA" w:rsidRPr="005E5214" w:rsidRDefault="00155FFA">
      <w:pPr>
        <w:tabs>
          <w:tab w:val="left" w:pos="0"/>
        </w:tabs>
        <w:spacing w:line="288" w:lineRule="auto"/>
        <w:rPr>
          <w:sz w:val="24"/>
        </w:rPr>
      </w:pPr>
    </w:p>
    <w:p w:rsidR="00155FFA" w:rsidRPr="005E5214" w:rsidRDefault="00873A9E">
      <w:pPr>
        <w:tabs>
          <w:tab w:val="left" w:pos="0"/>
        </w:tabs>
        <w:spacing w:line="288" w:lineRule="auto"/>
        <w:ind w:firstLine="709"/>
        <w:jc w:val="center"/>
        <w:rPr>
          <w:b/>
          <w:sz w:val="28"/>
        </w:rPr>
      </w:pPr>
      <w:r w:rsidRPr="005E5214">
        <w:rPr>
          <w:b/>
          <w:sz w:val="28"/>
          <w:u w:val="single"/>
        </w:rPr>
        <w:t>Предложения</w:t>
      </w:r>
      <w:r w:rsidRPr="005E5214">
        <w:rPr>
          <w:b/>
          <w:sz w:val="28"/>
        </w:rPr>
        <w:t xml:space="preserve"> по итогам исполнения краевого бюджета </w:t>
      </w:r>
    </w:p>
    <w:p w:rsidR="00155FFA" w:rsidRDefault="00873A9E">
      <w:pPr>
        <w:tabs>
          <w:tab w:val="left" w:pos="0"/>
        </w:tabs>
        <w:spacing w:line="288" w:lineRule="auto"/>
        <w:ind w:firstLine="709"/>
        <w:jc w:val="center"/>
        <w:rPr>
          <w:b/>
          <w:sz w:val="28"/>
        </w:rPr>
      </w:pPr>
      <w:r w:rsidRPr="005E5214">
        <w:rPr>
          <w:b/>
          <w:sz w:val="28"/>
        </w:rPr>
        <w:t xml:space="preserve">за </w:t>
      </w:r>
      <w:r w:rsidR="00A639BC">
        <w:rPr>
          <w:b/>
          <w:sz w:val="28"/>
        </w:rPr>
        <w:t>9 месяцев</w:t>
      </w:r>
      <w:r w:rsidRPr="005E5214">
        <w:rPr>
          <w:b/>
          <w:sz w:val="28"/>
        </w:rPr>
        <w:t xml:space="preserve"> 2023 года</w:t>
      </w:r>
    </w:p>
    <w:p w:rsidR="00860095" w:rsidRPr="005E5214" w:rsidRDefault="00860095">
      <w:pPr>
        <w:tabs>
          <w:tab w:val="left" w:pos="0"/>
        </w:tabs>
        <w:spacing w:line="288" w:lineRule="auto"/>
        <w:ind w:firstLine="709"/>
        <w:jc w:val="center"/>
        <w:rPr>
          <w:b/>
          <w:sz w:val="28"/>
        </w:rPr>
      </w:pPr>
      <w:bookmarkStart w:id="0" w:name="_GoBack"/>
      <w:bookmarkEnd w:id="0"/>
    </w:p>
    <w:p w:rsidR="00155FFA" w:rsidRPr="005E5214" w:rsidRDefault="00873A9E" w:rsidP="00873A9E">
      <w:pPr>
        <w:tabs>
          <w:tab w:val="left" w:pos="1134"/>
        </w:tabs>
        <w:spacing w:line="312" w:lineRule="auto"/>
        <w:ind w:firstLine="709"/>
        <w:jc w:val="both"/>
        <w:rPr>
          <w:sz w:val="28"/>
        </w:rPr>
      </w:pPr>
      <w:r w:rsidRPr="005E5214">
        <w:rPr>
          <w:sz w:val="28"/>
        </w:rPr>
        <w:t xml:space="preserve">1. </w:t>
      </w:r>
      <w:r>
        <w:rPr>
          <w:sz w:val="28"/>
        </w:rPr>
        <w:t>С целью полного освоения целевых средств, предоставляемых из федерального бюджета, г</w:t>
      </w:r>
      <w:r w:rsidRPr="005E5214">
        <w:rPr>
          <w:sz w:val="28"/>
        </w:rPr>
        <w:t>лавным распорядителям средств краевого бюджета</w:t>
      </w:r>
      <w:r>
        <w:rPr>
          <w:sz w:val="28"/>
        </w:rPr>
        <w:t xml:space="preserve"> взять на</w:t>
      </w:r>
      <w:r w:rsidRPr="005E5214">
        <w:rPr>
          <w:sz w:val="28"/>
        </w:rPr>
        <w:t xml:space="preserve"> контроль </w:t>
      </w:r>
      <w:r>
        <w:rPr>
          <w:sz w:val="28"/>
        </w:rPr>
        <w:t>исполнение</w:t>
      </w:r>
      <w:r w:rsidRPr="005E5214">
        <w:rPr>
          <w:sz w:val="28"/>
        </w:rPr>
        <w:t xml:space="preserve"> расходов краевого бюджета, осуществляемых за счет целевых федеральных средств, с учетом установленных н</w:t>
      </w:r>
      <w:r w:rsidR="00A639BC">
        <w:rPr>
          <w:sz w:val="28"/>
        </w:rPr>
        <w:t>а федеральном уровне сроков (</w:t>
      </w:r>
      <w:r>
        <w:rPr>
          <w:sz w:val="28"/>
        </w:rPr>
        <w:t>на 27.12.2023 – 100,0 %).</w:t>
      </w:r>
    </w:p>
    <w:p w:rsidR="00985017" w:rsidRDefault="00873A9E" w:rsidP="00873A9E">
      <w:pPr>
        <w:tabs>
          <w:tab w:val="left" w:pos="1134"/>
        </w:tabs>
        <w:spacing w:line="312" w:lineRule="auto"/>
        <w:ind w:firstLine="709"/>
        <w:jc w:val="both"/>
        <w:rPr>
          <w:sz w:val="28"/>
        </w:rPr>
      </w:pPr>
      <w:r w:rsidRPr="005E5214">
        <w:rPr>
          <w:sz w:val="28"/>
        </w:rPr>
        <w:t>2. Министерству финансов Камчатского края:</w:t>
      </w:r>
    </w:p>
    <w:p w:rsidR="00985017" w:rsidRPr="00985017" w:rsidRDefault="00985017" w:rsidP="00985017">
      <w:pPr>
        <w:tabs>
          <w:tab w:val="left" w:pos="1134"/>
        </w:tabs>
        <w:spacing w:line="312" w:lineRule="auto"/>
        <w:ind w:firstLine="709"/>
        <w:jc w:val="both"/>
        <w:rPr>
          <w:sz w:val="28"/>
        </w:rPr>
      </w:pPr>
      <w:r w:rsidRPr="00985017">
        <w:rPr>
          <w:sz w:val="28"/>
        </w:rPr>
        <w:t>1) осуществлять мониторинг исполнения краевого бюджета с учетом обеспечения доходами и источниками финансирования дефицита краевого бюджета принятых (принимаемых) до конца текущего финансового года бюджетных обязательств;</w:t>
      </w:r>
    </w:p>
    <w:p w:rsidR="00985017" w:rsidRDefault="00985017" w:rsidP="00985017">
      <w:pPr>
        <w:tabs>
          <w:tab w:val="left" w:pos="1134"/>
        </w:tabs>
        <w:spacing w:line="312" w:lineRule="auto"/>
        <w:ind w:firstLine="709"/>
        <w:jc w:val="both"/>
        <w:rPr>
          <w:sz w:val="28"/>
        </w:rPr>
      </w:pPr>
      <w:r w:rsidRPr="00985017">
        <w:rPr>
          <w:sz w:val="28"/>
        </w:rPr>
        <w:t>2) привлечение кредитных ресурсов от кредитных организаций осуществлять с учетом принятых до конца текущего финансового года главными распорядителями средств краевого бюджета денежных обязательств.</w:t>
      </w:r>
    </w:p>
    <w:sectPr w:rsidR="00985017">
      <w:headerReference w:type="default" r:id="rId7"/>
      <w:footerReference w:type="default" r:id="rId8"/>
      <w:pgSz w:w="11909" w:h="16834"/>
      <w:pgMar w:top="907" w:right="567" w:bottom="907" w:left="1134" w:header="720" w:footer="44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7A7E" w:rsidRDefault="00873A9E">
      <w:r>
        <w:separator/>
      </w:r>
    </w:p>
  </w:endnote>
  <w:endnote w:type="continuationSeparator" w:id="0">
    <w:p w:rsidR="00377A7E" w:rsidRDefault="00873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XO Thames">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FFA" w:rsidRDefault="00155FFA">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7A7E" w:rsidRDefault="00873A9E">
      <w:r>
        <w:separator/>
      </w:r>
    </w:p>
  </w:footnote>
  <w:footnote w:type="continuationSeparator" w:id="0">
    <w:p w:rsidR="00377A7E" w:rsidRDefault="00873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5FFA" w:rsidRDefault="00873A9E">
    <w:pPr>
      <w:framePr w:wrap="around" w:vAnchor="text" w:hAnchor="margin" w:xAlign="center" w:y="1"/>
    </w:pPr>
    <w:r>
      <w:fldChar w:fldCharType="begin"/>
    </w:r>
    <w:r>
      <w:instrText xml:space="preserve">PAGE </w:instrText>
    </w:r>
    <w:r>
      <w:fldChar w:fldCharType="separate"/>
    </w:r>
    <w:r w:rsidR="00860095">
      <w:rPr>
        <w:noProof/>
      </w:rPr>
      <w:t>12</w:t>
    </w:r>
    <w:r>
      <w:fldChar w:fldCharType="end"/>
    </w:r>
  </w:p>
  <w:p w:rsidR="00155FFA" w:rsidRDefault="00155FFA">
    <w:pPr>
      <w:pStyle w:val="af8"/>
      <w:jc w:val="center"/>
    </w:pPr>
  </w:p>
  <w:p w:rsidR="00155FFA" w:rsidRDefault="00155FFA">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82541F"/>
    <w:multiLevelType w:val="multilevel"/>
    <w:tmpl w:val="CDD64094"/>
    <w:lvl w:ilvl="0">
      <w:start w:val="1"/>
      <w:numFmt w:val="bullet"/>
      <w:lvlText w:val=""/>
      <w:lvlJc w:val="left"/>
      <w:pPr>
        <w:ind w:left="1637" w:hanging="360"/>
      </w:pPr>
      <w:rPr>
        <w:rFonts w:ascii="Wingdings" w:hAnsi="Wingdings"/>
      </w:rPr>
    </w:lvl>
    <w:lvl w:ilvl="1">
      <w:start w:val="1"/>
      <w:numFmt w:val="bullet"/>
      <w:lvlText w:val="o"/>
      <w:lvlJc w:val="left"/>
      <w:pPr>
        <w:ind w:left="1790" w:hanging="360"/>
      </w:pPr>
      <w:rPr>
        <w:rFonts w:ascii="Courier New" w:hAnsi="Courier New"/>
      </w:rPr>
    </w:lvl>
    <w:lvl w:ilvl="2">
      <w:start w:val="1"/>
      <w:numFmt w:val="bullet"/>
      <w:lvlText w:val=""/>
      <w:lvlJc w:val="left"/>
      <w:pPr>
        <w:ind w:left="2510" w:hanging="360"/>
      </w:pPr>
      <w:rPr>
        <w:rFonts w:ascii="Wingdings" w:hAnsi="Wingdings"/>
      </w:rPr>
    </w:lvl>
    <w:lvl w:ilvl="3">
      <w:start w:val="1"/>
      <w:numFmt w:val="bullet"/>
      <w:lvlText w:val=""/>
      <w:lvlJc w:val="left"/>
      <w:pPr>
        <w:ind w:left="3230" w:hanging="360"/>
      </w:pPr>
      <w:rPr>
        <w:rFonts w:ascii="Symbol" w:hAnsi="Symbol"/>
      </w:rPr>
    </w:lvl>
    <w:lvl w:ilvl="4">
      <w:start w:val="1"/>
      <w:numFmt w:val="bullet"/>
      <w:lvlText w:val="o"/>
      <w:lvlJc w:val="left"/>
      <w:pPr>
        <w:ind w:left="3950" w:hanging="360"/>
      </w:pPr>
      <w:rPr>
        <w:rFonts w:ascii="Courier New" w:hAnsi="Courier New"/>
      </w:rPr>
    </w:lvl>
    <w:lvl w:ilvl="5">
      <w:start w:val="1"/>
      <w:numFmt w:val="bullet"/>
      <w:lvlText w:val=""/>
      <w:lvlJc w:val="left"/>
      <w:pPr>
        <w:ind w:left="4670" w:hanging="360"/>
      </w:pPr>
      <w:rPr>
        <w:rFonts w:ascii="Wingdings" w:hAnsi="Wingdings"/>
      </w:rPr>
    </w:lvl>
    <w:lvl w:ilvl="6">
      <w:start w:val="1"/>
      <w:numFmt w:val="bullet"/>
      <w:lvlText w:val=""/>
      <w:lvlJc w:val="left"/>
      <w:pPr>
        <w:ind w:left="5390" w:hanging="360"/>
      </w:pPr>
      <w:rPr>
        <w:rFonts w:ascii="Symbol" w:hAnsi="Symbol"/>
      </w:rPr>
    </w:lvl>
    <w:lvl w:ilvl="7">
      <w:start w:val="1"/>
      <w:numFmt w:val="bullet"/>
      <w:lvlText w:val="o"/>
      <w:lvlJc w:val="left"/>
      <w:pPr>
        <w:ind w:left="6110" w:hanging="360"/>
      </w:pPr>
      <w:rPr>
        <w:rFonts w:ascii="Courier New" w:hAnsi="Courier New"/>
      </w:rPr>
    </w:lvl>
    <w:lvl w:ilvl="8">
      <w:start w:val="1"/>
      <w:numFmt w:val="bullet"/>
      <w:lvlText w:val=""/>
      <w:lvlJc w:val="left"/>
      <w:pPr>
        <w:ind w:left="6830" w:hanging="360"/>
      </w:pPr>
      <w:rPr>
        <w:rFonts w:ascii="Wingdings" w:hAnsi="Wingdings"/>
      </w:rPr>
    </w:lvl>
  </w:abstractNum>
  <w:abstractNum w:abstractNumId="1" w15:restartNumberingAfterBreak="0">
    <w:nsid w:val="6ABE5360"/>
    <w:multiLevelType w:val="multilevel"/>
    <w:tmpl w:val="AE3CC4D0"/>
    <w:lvl w:ilvl="0">
      <w:start w:val="1"/>
      <w:numFmt w:val="bullet"/>
      <w:lvlText w:val=""/>
      <w:lvlJc w:val="left"/>
      <w:pPr>
        <w:ind w:left="1429" w:hanging="360"/>
      </w:pPr>
      <w:rPr>
        <w:rFonts w:ascii="Wingdings" w:hAnsi="Wingdings"/>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 w15:restartNumberingAfterBreak="0">
    <w:nsid w:val="6C6B1E76"/>
    <w:multiLevelType w:val="multilevel"/>
    <w:tmpl w:val="9B4C32C2"/>
    <w:lvl w:ilvl="0">
      <w:start w:val="1"/>
      <w:numFmt w:val="bullet"/>
      <w:lvlText w:val=""/>
      <w:lvlJc w:val="left"/>
      <w:pPr>
        <w:tabs>
          <w:tab w:val="left" w:pos="1070"/>
        </w:tabs>
        <w:ind w:left="1070" w:hanging="360"/>
      </w:pPr>
      <w:rPr>
        <w:rFonts w:ascii="Wingdings" w:hAnsi="Wingdings"/>
      </w:rPr>
    </w:lvl>
    <w:lvl w:ilvl="1">
      <w:start w:val="1"/>
      <w:numFmt w:val="bullet"/>
      <w:lvlText w:val="o"/>
      <w:lvlJc w:val="left"/>
      <w:pPr>
        <w:tabs>
          <w:tab w:val="left" w:pos="2149"/>
        </w:tabs>
        <w:ind w:left="2149" w:hanging="360"/>
      </w:pPr>
      <w:rPr>
        <w:rFonts w:ascii="Courier New" w:hAnsi="Courier New"/>
      </w:rPr>
    </w:lvl>
    <w:lvl w:ilvl="2">
      <w:start w:val="1"/>
      <w:numFmt w:val="bullet"/>
      <w:lvlText w:val=""/>
      <w:lvlJc w:val="left"/>
      <w:pPr>
        <w:tabs>
          <w:tab w:val="left" w:pos="2869"/>
        </w:tabs>
        <w:ind w:left="2869" w:hanging="360"/>
      </w:pPr>
      <w:rPr>
        <w:rFonts w:ascii="Wingdings" w:hAnsi="Wingdings"/>
      </w:rPr>
    </w:lvl>
    <w:lvl w:ilvl="3">
      <w:start w:val="1"/>
      <w:numFmt w:val="bullet"/>
      <w:lvlText w:val=""/>
      <w:lvlJc w:val="left"/>
      <w:pPr>
        <w:tabs>
          <w:tab w:val="left" w:pos="3589"/>
        </w:tabs>
        <w:ind w:left="3589" w:hanging="360"/>
      </w:pPr>
      <w:rPr>
        <w:rFonts w:ascii="Symbol" w:hAnsi="Symbol"/>
      </w:rPr>
    </w:lvl>
    <w:lvl w:ilvl="4">
      <w:start w:val="1"/>
      <w:numFmt w:val="bullet"/>
      <w:lvlText w:val="o"/>
      <w:lvlJc w:val="left"/>
      <w:pPr>
        <w:tabs>
          <w:tab w:val="left" w:pos="4309"/>
        </w:tabs>
        <w:ind w:left="4309" w:hanging="360"/>
      </w:pPr>
      <w:rPr>
        <w:rFonts w:ascii="Courier New" w:hAnsi="Courier New"/>
      </w:rPr>
    </w:lvl>
    <w:lvl w:ilvl="5">
      <w:start w:val="1"/>
      <w:numFmt w:val="bullet"/>
      <w:lvlText w:val=""/>
      <w:lvlJc w:val="left"/>
      <w:pPr>
        <w:tabs>
          <w:tab w:val="left" w:pos="5029"/>
        </w:tabs>
        <w:ind w:left="5029" w:hanging="360"/>
      </w:pPr>
      <w:rPr>
        <w:rFonts w:ascii="Wingdings" w:hAnsi="Wingdings"/>
      </w:rPr>
    </w:lvl>
    <w:lvl w:ilvl="6">
      <w:start w:val="1"/>
      <w:numFmt w:val="bullet"/>
      <w:lvlText w:val=""/>
      <w:lvlJc w:val="left"/>
      <w:pPr>
        <w:tabs>
          <w:tab w:val="left" w:pos="5749"/>
        </w:tabs>
        <w:ind w:left="5749" w:hanging="360"/>
      </w:pPr>
      <w:rPr>
        <w:rFonts w:ascii="Symbol" w:hAnsi="Symbol"/>
      </w:rPr>
    </w:lvl>
    <w:lvl w:ilvl="7">
      <w:start w:val="1"/>
      <w:numFmt w:val="bullet"/>
      <w:lvlText w:val="o"/>
      <w:lvlJc w:val="left"/>
      <w:pPr>
        <w:tabs>
          <w:tab w:val="left" w:pos="6469"/>
        </w:tabs>
        <w:ind w:left="6469" w:hanging="360"/>
      </w:pPr>
      <w:rPr>
        <w:rFonts w:ascii="Courier New" w:hAnsi="Courier New"/>
      </w:rPr>
    </w:lvl>
    <w:lvl w:ilvl="8">
      <w:start w:val="1"/>
      <w:numFmt w:val="bullet"/>
      <w:lvlText w:val=""/>
      <w:lvlJc w:val="left"/>
      <w:pPr>
        <w:tabs>
          <w:tab w:val="left" w:pos="7189"/>
        </w:tabs>
        <w:ind w:left="7189" w:hanging="360"/>
      </w:pPr>
      <w:rPr>
        <w:rFonts w:ascii="Wingdings" w:hAnsi="Wingdings"/>
      </w:rPr>
    </w:lvl>
  </w:abstractNum>
  <w:abstractNum w:abstractNumId="3" w15:restartNumberingAfterBreak="0">
    <w:nsid w:val="7AEC0AB7"/>
    <w:multiLevelType w:val="multilevel"/>
    <w:tmpl w:val="8D3A6FF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7B9D1582"/>
    <w:multiLevelType w:val="multilevel"/>
    <w:tmpl w:val="C6BCA470"/>
    <w:lvl w:ilvl="0">
      <w:start w:val="1"/>
      <w:numFmt w:val="bullet"/>
      <w:lvlText w:val=""/>
      <w:lvlJc w:val="left"/>
      <w:pPr>
        <w:tabs>
          <w:tab w:val="left" w:pos="928"/>
        </w:tabs>
        <w:ind w:left="928" w:hanging="360"/>
      </w:pPr>
      <w:rPr>
        <w:rFonts w:ascii="Wingdings" w:hAnsi="Wingdings"/>
      </w:rPr>
    </w:lvl>
    <w:lvl w:ilvl="1">
      <w:start w:val="1"/>
      <w:numFmt w:val="bullet"/>
      <w:lvlText w:val="o"/>
      <w:lvlJc w:val="left"/>
      <w:pPr>
        <w:tabs>
          <w:tab w:val="left" w:pos="2235"/>
        </w:tabs>
        <w:ind w:left="2235" w:hanging="360"/>
      </w:pPr>
      <w:rPr>
        <w:rFonts w:ascii="Courier New" w:hAnsi="Courier New"/>
      </w:rPr>
    </w:lvl>
    <w:lvl w:ilvl="2">
      <w:start w:val="1"/>
      <w:numFmt w:val="bullet"/>
      <w:lvlText w:val=""/>
      <w:lvlJc w:val="left"/>
      <w:pPr>
        <w:tabs>
          <w:tab w:val="left" w:pos="2955"/>
        </w:tabs>
        <w:ind w:left="2955" w:hanging="360"/>
      </w:pPr>
      <w:rPr>
        <w:rFonts w:ascii="Wingdings" w:hAnsi="Wingdings"/>
      </w:rPr>
    </w:lvl>
    <w:lvl w:ilvl="3">
      <w:start w:val="1"/>
      <w:numFmt w:val="bullet"/>
      <w:lvlText w:val=""/>
      <w:lvlJc w:val="left"/>
      <w:pPr>
        <w:tabs>
          <w:tab w:val="left" w:pos="3675"/>
        </w:tabs>
        <w:ind w:left="3675" w:hanging="360"/>
      </w:pPr>
      <w:rPr>
        <w:rFonts w:ascii="Symbol" w:hAnsi="Symbol"/>
      </w:rPr>
    </w:lvl>
    <w:lvl w:ilvl="4">
      <w:start w:val="1"/>
      <w:numFmt w:val="bullet"/>
      <w:lvlText w:val="o"/>
      <w:lvlJc w:val="left"/>
      <w:pPr>
        <w:tabs>
          <w:tab w:val="left" w:pos="4395"/>
        </w:tabs>
        <w:ind w:left="4395" w:hanging="360"/>
      </w:pPr>
      <w:rPr>
        <w:rFonts w:ascii="Courier New" w:hAnsi="Courier New"/>
      </w:rPr>
    </w:lvl>
    <w:lvl w:ilvl="5">
      <w:start w:val="1"/>
      <w:numFmt w:val="bullet"/>
      <w:lvlText w:val=""/>
      <w:lvlJc w:val="left"/>
      <w:pPr>
        <w:tabs>
          <w:tab w:val="left" w:pos="5115"/>
        </w:tabs>
        <w:ind w:left="5115" w:hanging="360"/>
      </w:pPr>
      <w:rPr>
        <w:rFonts w:ascii="Wingdings" w:hAnsi="Wingdings"/>
      </w:rPr>
    </w:lvl>
    <w:lvl w:ilvl="6">
      <w:start w:val="1"/>
      <w:numFmt w:val="bullet"/>
      <w:lvlText w:val=""/>
      <w:lvlJc w:val="left"/>
      <w:pPr>
        <w:tabs>
          <w:tab w:val="left" w:pos="5835"/>
        </w:tabs>
        <w:ind w:left="5835" w:hanging="360"/>
      </w:pPr>
      <w:rPr>
        <w:rFonts w:ascii="Symbol" w:hAnsi="Symbol"/>
      </w:rPr>
    </w:lvl>
    <w:lvl w:ilvl="7">
      <w:start w:val="1"/>
      <w:numFmt w:val="bullet"/>
      <w:lvlText w:val="o"/>
      <w:lvlJc w:val="left"/>
      <w:pPr>
        <w:tabs>
          <w:tab w:val="left" w:pos="6555"/>
        </w:tabs>
        <w:ind w:left="6555" w:hanging="360"/>
      </w:pPr>
      <w:rPr>
        <w:rFonts w:ascii="Courier New" w:hAnsi="Courier New"/>
      </w:rPr>
    </w:lvl>
    <w:lvl w:ilvl="8">
      <w:start w:val="1"/>
      <w:numFmt w:val="bullet"/>
      <w:lvlText w:val=""/>
      <w:lvlJc w:val="left"/>
      <w:pPr>
        <w:tabs>
          <w:tab w:val="left" w:pos="7275"/>
        </w:tabs>
        <w:ind w:left="7275" w:hanging="360"/>
      </w:pPr>
      <w:rPr>
        <w:rFonts w:ascii="Wingdings" w:hAnsi="Wingdings"/>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FFA"/>
    <w:rsid w:val="00155FFA"/>
    <w:rsid w:val="00377A7E"/>
    <w:rsid w:val="004A26EA"/>
    <w:rsid w:val="005E5214"/>
    <w:rsid w:val="00653A59"/>
    <w:rsid w:val="007A6A57"/>
    <w:rsid w:val="007D2684"/>
    <w:rsid w:val="00860095"/>
    <w:rsid w:val="00873A9E"/>
    <w:rsid w:val="008A777A"/>
    <w:rsid w:val="00960D88"/>
    <w:rsid w:val="00985017"/>
    <w:rsid w:val="00A639BC"/>
    <w:rsid w:val="00C05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C7D11"/>
  <w15:docId w15:val="{C4889EE2-358E-4A7D-97E3-791FDA80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widowControl w:val="0"/>
    </w:pPr>
  </w:style>
  <w:style w:type="paragraph" w:styleId="10">
    <w:name w:val="heading 1"/>
    <w:basedOn w:val="a"/>
    <w:next w:val="a"/>
    <w:link w:val="11"/>
    <w:uiPriority w:val="9"/>
    <w:qFormat/>
    <w:pPr>
      <w:keepNext/>
      <w:spacing w:before="240" w:after="60"/>
      <w:outlineLvl w:val="0"/>
    </w:pPr>
    <w:rPr>
      <w:rFonts w:ascii="Cambria" w:hAnsi="Cambria"/>
      <w:b/>
      <w:sz w:val="32"/>
    </w:rPr>
  </w:style>
  <w:style w:type="paragraph" w:styleId="2">
    <w:name w:val="heading 2"/>
    <w:basedOn w:val="a"/>
    <w:next w:val="a"/>
    <w:link w:val="20"/>
    <w:uiPriority w:val="9"/>
    <w:qFormat/>
    <w:pPr>
      <w:keepNext/>
      <w:widowControl/>
      <w:spacing w:before="240" w:after="60"/>
      <w:outlineLvl w:val="1"/>
    </w:pPr>
    <w:rPr>
      <w:rFonts w:ascii="Arial" w:hAnsi="Arial"/>
      <w:b/>
      <w:i/>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customStyle="1" w:styleId="12">
    <w:name w:val="Гиперссылка1"/>
    <w:link w:val="13"/>
    <w:rPr>
      <w:color w:val="3366B6"/>
      <w:u w:val="single"/>
    </w:rPr>
  </w:style>
  <w:style w:type="character" w:customStyle="1" w:styleId="13">
    <w:name w:val="Гиперссылка1"/>
    <w:link w:val="12"/>
    <w:rPr>
      <w:color w:val="3366B6"/>
      <w:u w:val="single"/>
    </w:rPr>
  </w:style>
  <w:style w:type="paragraph" w:styleId="a3">
    <w:name w:val="Body Text Indent"/>
    <w:basedOn w:val="a"/>
    <w:link w:val="a4"/>
    <w:pPr>
      <w:widowControl/>
      <w:spacing w:after="120"/>
      <w:ind w:left="283"/>
    </w:pPr>
  </w:style>
  <w:style w:type="character" w:customStyle="1" w:styleId="a4">
    <w:name w:val="Основной текст с отступом Знак"/>
    <w:basedOn w:val="1"/>
    <w:link w:val="a3"/>
  </w:style>
  <w:style w:type="paragraph" w:customStyle="1" w:styleId="14">
    <w:name w:val="Основной шрифт абзаца1"/>
    <w:link w:val="15"/>
  </w:style>
  <w:style w:type="character" w:customStyle="1" w:styleId="15">
    <w:name w:val="Основной шрифт абзаца1"/>
    <w:link w:val="14"/>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a5">
    <w:name w:val="Знак Знак Знак Знак"/>
    <w:basedOn w:val="a"/>
    <w:link w:val="a6"/>
    <w:pPr>
      <w:widowControl/>
      <w:spacing w:after="160" w:line="240" w:lineRule="exact"/>
    </w:pPr>
    <w:rPr>
      <w:rFonts w:ascii="Verdana" w:hAnsi="Verdana"/>
    </w:rPr>
  </w:style>
  <w:style w:type="character" w:customStyle="1" w:styleId="a6">
    <w:name w:val="Знак Знак Знак Знак"/>
    <w:basedOn w:val="1"/>
    <w:link w:val="a5"/>
    <w:rPr>
      <w:rFonts w:ascii="Verdana" w:hAnsi="Verdana"/>
    </w:rPr>
  </w:style>
  <w:style w:type="paragraph" w:customStyle="1" w:styleId="16">
    <w:name w:val="Обычный1"/>
    <w:link w:val="17"/>
  </w:style>
  <w:style w:type="character" w:customStyle="1" w:styleId="17">
    <w:name w:val="Обычный1"/>
    <w:link w:val="16"/>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a7">
    <w:name w:val="footer"/>
    <w:basedOn w:val="a"/>
    <w:link w:val="a8"/>
    <w:pPr>
      <w:tabs>
        <w:tab w:val="center" w:pos="4677"/>
        <w:tab w:val="right" w:pos="9355"/>
      </w:tabs>
    </w:pPr>
  </w:style>
  <w:style w:type="character" w:customStyle="1" w:styleId="a8">
    <w:name w:val="Нижний колонтитул Знак"/>
    <w:basedOn w:val="1"/>
    <w:link w:val="a7"/>
  </w:style>
  <w:style w:type="paragraph" w:customStyle="1" w:styleId="a9">
    <w:name w:val="Знак Знак Знак Знак"/>
    <w:basedOn w:val="a"/>
    <w:link w:val="aa"/>
    <w:pPr>
      <w:widowControl/>
      <w:spacing w:beforeAutospacing="1" w:afterAutospacing="1"/>
    </w:pPr>
    <w:rPr>
      <w:rFonts w:ascii="Tahoma" w:hAnsi="Tahoma"/>
    </w:rPr>
  </w:style>
  <w:style w:type="character" w:customStyle="1" w:styleId="aa">
    <w:name w:val="Знак Знак Знак Знак"/>
    <w:basedOn w:val="1"/>
    <w:link w:val="a9"/>
    <w:rPr>
      <w:rFonts w:ascii="Tahoma" w:hAnsi="Tahoma"/>
    </w:rPr>
  </w:style>
  <w:style w:type="paragraph" w:styleId="ab">
    <w:name w:val="annotation subject"/>
    <w:basedOn w:val="ac"/>
    <w:next w:val="ac"/>
    <w:link w:val="ad"/>
    <w:rPr>
      <w:b/>
    </w:rPr>
  </w:style>
  <w:style w:type="character" w:customStyle="1" w:styleId="ad">
    <w:name w:val="Тема примечания Знак"/>
    <w:basedOn w:val="ae"/>
    <w:link w:val="ab"/>
    <w:rPr>
      <w:b/>
    </w:rPr>
  </w:style>
  <w:style w:type="paragraph" w:customStyle="1" w:styleId="af">
    <w:name w:val="ЭЭГ"/>
    <w:basedOn w:val="a"/>
    <w:link w:val="af0"/>
    <w:pPr>
      <w:widowControl/>
      <w:spacing w:line="360" w:lineRule="auto"/>
      <w:ind w:firstLine="720"/>
      <w:jc w:val="both"/>
    </w:pPr>
    <w:rPr>
      <w:sz w:val="24"/>
    </w:rPr>
  </w:style>
  <w:style w:type="character" w:customStyle="1" w:styleId="af0">
    <w:name w:val="ЭЭГ"/>
    <w:basedOn w:val="1"/>
    <w:link w:val="af"/>
    <w:rPr>
      <w:sz w:val="24"/>
    </w:rPr>
  </w:style>
  <w:style w:type="paragraph" w:customStyle="1" w:styleId="af1">
    <w:name w:val="Знак"/>
    <w:basedOn w:val="a"/>
    <w:link w:val="af2"/>
    <w:pPr>
      <w:spacing w:after="160" w:line="240" w:lineRule="exact"/>
      <w:jc w:val="right"/>
    </w:pPr>
  </w:style>
  <w:style w:type="character" w:customStyle="1" w:styleId="af2">
    <w:name w:val="Знак"/>
    <w:basedOn w:val="1"/>
    <w:link w:val="af1"/>
  </w:style>
  <w:style w:type="paragraph" w:styleId="ac">
    <w:name w:val="annotation text"/>
    <w:basedOn w:val="a"/>
    <w:link w:val="ae"/>
  </w:style>
  <w:style w:type="character" w:customStyle="1" w:styleId="ae">
    <w:name w:val="Текст примечания Знак"/>
    <w:basedOn w:val="1"/>
    <w:link w:val="ac"/>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pers1">
    <w:name w:val="pers1"/>
    <w:basedOn w:val="af3"/>
    <w:link w:val="pers10"/>
  </w:style>
  <w:style w:type="character" w:customStyle="1" w:styleId="pers10">
    <w:name w:val="pers1"/>
    <w:basedOn w:val="af4"/>
    <w:link w:val="pers1"/>
    <w:rPr>
      <w:rFonts w:ascii="Verdana" w:hAnsi="Verdana"/>
    </w:rPr>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rPr>
  </w:style>
  <w:style w:type="character" w:customStyle="1" w:styleId="50">
    <w:name w:val="Заголовок 5 Знак"/>
    <w:link w:val="5"/>
    <w:rPr>
      <w:rFonts w:ascii="XO Thames" w:hAnsi="XO Thames"/>
      <w:b/>
      <w:sz w:val="22"/>
    </w:rPr>
  </w:style>
  <w:style w:type="paragraph" w:styleId="af5">
    <w:name w:val="Balloon Text"/>
    <w:basedOn w:val="a"/>
    <w:link w:val="af6"/>
    <w:rPr>
      <w:rFonts w:ascii="Tahoma" w:hAnsi="Tahoma"/>
      <w:sz w:val="16"/>
    </w:rPr>
  </w:style>
  <w:style w:type="character" w:customStyle="1" w:styleId="af6">
    <w:name w:val="Текст выноски Знак"/>
    <w:basedOn w:val="1"/>
    <w:link w:val="af5"/>
    <w:rPr>
      <w:rFonts w:ascii="Tahoma" w:hAnsi="Tahoma"/>
      <w:sz w:val="16"/>
    </w:rPr>
  </w:style>
  <w:style w:type="character" w:customStyle="1" w:styleId="11">
    <w:name w:val="Заголовок 1 Знак"/>
    <w:basedOn w:val="1"/>
    <w:link w:val="10"/>
    <w:rPr>
      <w:rFonts w:ascii="Cambria" w:hAnsi="Cambria"/>
      <w:b/>
      <w:sz w:val="32"/>
    </w:rPr>
  </w:style>
  <w:style w:type="paragraph" w:customStyle="1" w:styleId="18">
    <w:name w:val="Номер страницы1"/>
    <w:basedOn w:val="af3"/>
    <w:link w:val="19"/>
  </w:style>
  <w:style w:type="character" w:customStyle="1" w:styleId="19">
    <w:name w:val="Номер страницы1"/>
    <w:basedOn w:val="af4"/>
    <w:link w:val="18"/>
    <w:rPr>
      <w:rFonts w:ascii="Verdana" w:hAnsi="Verdana"/>
    </w:rPr>
  </w:style>
  <w:style w:type="paragraph" w:customStyle="1" w:styleId="23">
    <w:name w:val="Гиперссылка2"/>
    <w:link w:val="af7"/>
    <w:rPr>
      <w:color w:val="0000FF"/>
      <w:u w:val="single"/>
    </w:rPr>
  </w:style>
  <w:style w:type="character" w:styleId="af7">
    <w:name w:val="Hyperlink"/>
    <w:link w:val="23"/>
    <w:rPr>
      <w:color w:val="0000FF"/>
      <w:u w:val="single"/>
    </w:rPr>
  </w:style>
  <w:style w:type="paragraph" w:customStyle="1" w:styleId="Footnote">
    <w:name w:val="Footnote"/>
    <w:basedOn w:val="a"/>
    <w:link w:val="Footnote0"/>
    <w:pPr>
      <w:widowControl/>
    </w:pPr>
  </w:style>
  <w:style w:type="character" w:customStyle="1" w:styleId="Footnote0">
    <w:name w:val="Footnote"/>
    <w:basedOn w:val="1"/>
    <w:link w:val="Footnote"/>
  </w:style>
  <w:style w:type="paragraph" w:styleId="1a">
    <w:name w:val="toc 1"/>
    <w:next w:val="a"/>
    <w:link w:val="1b"/>
    <w:uiPriority w:val="39"/>
    <w:rPr>
      <w:rFonts w:ascii="XO Thames" w:hAnsi="XO Thames"/>
      <w:b/>
      <w:sz w:val="28"/>
    </w:rPr>
  </w:style>
  <w:style w:type="character" w:customStyle="1" w:styleId="1b">
    <w:name w:val="Оглавление 1 Знак"/>
    <w:link w:val="1a"/>
    <w:rPr>
      <w:rFonts w:ascii="XO Thames" w:hAnsi="XO Thames"/>
      <w:b/>
      <w:sz w:val="28"/>
    </w:rPr>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af3">
    <w:name w:val="Знак Знак Знак Знак Знак Знак Знак Знак Знак Знак Знак Знак"/>
    <w:basedOn w:val="a"/>
    <w:link w:val="af4"/>
    <w:pPr>
      <w:widowControl/>
      <w:spacing w:after="160" w:line="240" w:lineRule="exact"/>
    </w:pPr>
    <w:rPr>
      <w:rFonts w:ascii="Verdana" w:hAnsi="Verdana"/>
    </w:rPr>
  </w:style>
  <w:style w:type="character" w:customStyle="1" w:styleId="af4">
    <w:name w:val="Знак Знак Знак Знак Знак Знак Знак Знак Знак Знак Знак Знак"/>
    <w:basedOn w:val="1"/>
    <w:link w:val="af3"/>
    <w:rPr>
      <w:rFonts w:ascii="Verdana" w:hAnsi="Verdana"/>
    </w:rPr>
  </w:style>
  <w:style w:type="paragraph" w:customStyle="1" w:styleId="1c">
    <w:name w:val="Строгий1"/>
    <w:link w:val="1d"/>
    <w:rPr>
      <w:b/>
    </w:rPr>
  </w:style>
  <w:style w:type="character" w:customStyle="1" w:styleId="1d">
    <w:name w:val="Строгий1"/>
    <w:link w:val="1c"/>
    <w:rPr>
      <w:b/>
    </w:rPr>
  </w:style>
  <w:style w:type="paragraph" w:customStyle="1" w:styleId="1e">
    <w:name w:val="Знак примечания1"/>
    <w:link w:val="1f"/>
    <w:rPr>
      <w:sz w:val="16"/>
    </w:rPr>
  </w:style>
  <w:style w:type="character" w:customStyle="1" w:styleId="1f">
    <w:name w:val="Знак примечания1"/>
    <w:link w:val="1e"/>
    <w:rPr>
      <w:sz w:val="16"/>
    </w:rPr>
  </w:style>
  <w:style w:type="paragraph" w:customStyle="1" w:styleId="1f0">
    <w:name w:val="Знак сноски1"/>
    <w:link w:val="1f1"/>
    <w:rPr>
      <w:vertAlign w:val="superscript"/>
    </w:rPr>
  </w:style>
  <w:style w:type="character" w:customStyle="1" w:styleId="1f1">
    <w:name w:val="Знак сноски1"/>
    <w:link w:val="1f0"/>
    <w:rPr>
      <w:vertAlign w:val="superscript"/>
    </w:rPr>
  </w:style>
  <w:style w:type="paragraph" w:customStyle="1" w:styleId="24">
    <w:name w:val="Основной шрифт абзаца2"/>
  </w:style>
  <w:style w:type="paragraph" w:styleId="af8">
    <w:name w:val="header"/>
    <w:basedOn w:val="a"/>
    <w:link w:val="af9"/>
    <w:pPr>
      <w:tabs>
        <w:tab w:val="center" w:pos="4677"/>
        <w:tab w:val="right" w:pos="9355"/>
      </w:tabs>
    </w:pPr>
  </w:style>
  <w:style w:type="character" w:customStyle="1" w:styleId="af9">
    <w:name w:val="Верхний колонтитул Знак"/>
    <w:basedOn w:val="1"/>
    <w:link w:val="af8"/>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consplusnormal1">
    <w:name w:val="consplusnormal"/>
    <w:basedOn w:val="a"/>
    <w:link w:val="consplusnormal2"/>
    <w:pPr>
      <w:widowControl/>
      <w:spacing w:before="150" w:afterAutospacing="1"/>
      <w:ind w:firstLine="150"/>
      <w:jc w:val="both"/>
    </w:pPr>
    <w:rPr>
      <w:sz w:val="21"/>
    </w:rPr>
  </w:style>
  <w:style w:type="character" w:customStyle="1" w:styleId="consplusnormal2">
    <w:name w:val="consplusnormal"/>
    <w:basedOn w:val="1"/>
    <w:link w:val="consplusnormal1"/>
    <w:rPr>
      <w:sz w:val="21"/>
    </w:rPr>
  </w:style>
  <w:style w:type="paragraph" w:styleId="afa">
    <w:name w:val="Subtitle"/>
    <w:next w:val="a"/>
    <w:link w:val="afb"/>
    <w:uiPriority w:val="11"/>
    <w:qFormat/>
    <w:pPr>
      <w:jc w:val="both"/>
    </w:pPr>
    <w:rPr>
      <w:rFonts w:ascii="XO Thames" w:hAnsi="XO Thames"/>
      <w:i/>
      <w:sz w:val="24"/>
    </w:rPr>
  </w:style>
  <w:style w:type="character" w:customStyle="1" w:styleId="afb">
    <w:name w:val="Подзаголовок Знак"/>
    <w:link w:val="afa"/>
    <w:rPr>
      <w:rFonts w:ascii="XO Thames" w:hAnsi="XO Thames"/>
      <w:i/>
      <w:sz w:val="24"/>
    </w:rPr>
  </w:style>
  <w:style w:type="paragraph" w:styleId="afc">
    <w:name w:val="Normal (Web)"/>
    <w:basedOn w:val="a"/>
    <w:link w:val="afd"/>
    <w:pPr>
      <w:widowControl/>
      <w:spacing w:beforeAutospacing="1" w:afterAutospacing="1"/>
    </w:pPr>
    <w:rPr>
      <w:sz w:val="24"/>
    </w:rPr>
  </w:style>
  <w:style w:type="character" w:customStyle="1" w:styleId="afd">
    <w:name w:val="Обычный (веб) Знак"/>
    <w:basedOn w:val="1"/>
    <w:link w:val="afc"/>
    <w:rPr>
      <w:sz w:val="24"/>
    </w:rPr>
  </w:style>
  <w:style w:type="paragraph" w:styleId="afe">
    <w:name w:val="Title"/>
    <w:next w:val="a"/>
    <w:link w:val="aff"/>
    <w:uiPriority w:val="10"/>
    <w:qFormat/>
    <w:pPr>
      <w:spacing w:before="567" w:after="567"/>
      <w:jc w:val="center"/>
    </w:pPr>
    <w:rPr>
      <w:rFonts w:ascii="XO Thames" w:hAnsi="XO Thames"/>
      <w:b/>
      <w:caps/>
      <w:sz w:val="40"/>
    </w:rPr>
  </w:style>
  <w:style w:type="character" w:customStyle="1" w:styleId="aff">
    <w:name w:val="Заголовок Знак"/>
    <w:link w:val="afe"/>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basedOn w:val="1"/>
    <w:link w:val="2"/>
    <w:rPr>
      <w:rFonts w:ascii="Arial" w:hAnsi="Arial"/>
      <w:b/>
      <w:i/>
      <w:sz w:val="28"/>
    </w:rPr>
  </w:style>
  <w:style w:type="paragraph" w:styleId="aff0">
    <w:name w:val="Body Text"/>
    <w:basedOn w:val="a"/>
    <w:link w:val="aff1"/>
    <w:pPr>
      <w:spacing w:after="120"/>
    </w:pPr>
  </w:style>
  <w:style w:type="character" w:customStyle="1" w:styleId="aff1">
    <w:name w:val="Основной текст Знак"/>
    <w:basedOn w:val="1"/>
    <w:link w:val="aff0"/>
  </w:style>
  <w:style w:type="table" w:styleId="aff2">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List Paragraph"/>
    <w:basedOn w:val="a"/>
    <w:uiPriority w:val="34"/>
    <w:qFormat/>
    <w:rsid w:val="009850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17</Pages>
  <Words>5122</Words>
  <Characters>29198</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Мартемьянова Светлана Александровна</cp:lastModifiedBy>
  <cp:revision>8</cp:revision>
  <dcterms:created xsi:type="dcterms:W3CDTF">2023-11-07T05:04:00Z</dcterms:created>
  <dcterms:modified xsi:type="dcterms:W3CDTF">2023-11-22T02:44:00Z</dcterms:modified>
</cp:coreProperties>
</file>